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5692" w14:textId="77777777" w:rsidR="002E6FF3" w:rsidRPr="003731D7" w:rsidRDefault="002E6FF3">
      <w:pPr>
        <w:pStyle w:val="Title"/>
        <w:spacing w:after="0"/>
        <w:rPr>
          <w:lang w:val="en-MY"/>
        </w:rPr>
      </w:pPr>
    </w:p>
    <w:p w14:paraId="0CDFC8C3" w14:textId="77777777" w:rsidR="000269AF" w:rsidRPr="000269AF" w:rsidRDefault="000269AF" w:rsidP="00920412">
      <w:pPr>
        <w:rPr>
          <w:b/>
          <w:bCs/>
          <w:sz w:val="36"/>
          <w:szCs w:val="36"/>
        </w:rPr>
      </w:pPr>
      <w:r w:rsidRPr="000269AF">
        <w:rPr>
          <w:b/>
          <w:bCs/>
          <w:sz w:val="36"/>
          <w:szCs w:val="36"/>
        </w:rPr>
        <w:t>The Power to Move the Eiffel Tower: Conceptual Metaphor and Persuasion in L2 Argumentative Writing</w:t>
      </w:r>
    </w:p>
    <w:p w14:paraId="0AA4D2B5" w14:textId="77777777" w:rsidR="000269AF" w:rsidRDefault="000269AF">
      <w:pPr>
        <w:ind w:left="17"/>
        <w:rPr>
          <w:rFonts w:cs="Times New Roman"/>
          <w:sz w:val="22"/>
          <w:szCs w:val="22"/>
          <w:lang w:val="en-US"/>
        </w:rPr>
      </w:pPr>
    </w:p>
    <w:p w14:paraId="632BA5C1" w14:textId="5F84F481" w:rsidR="002E6FF3" w:rsidRPr="00251DC8" w:rsidRDefault="00925AB5">
      <w:pPr>
        <w:ind w:left="17"/>
        <w:rPr>
          <w:sz w:val="22"/>
          <w:szCs w:val="22"/>
        </w:rPr>
      </w:pPr>
      <w:r>
        <w:rPr>
          <w:rFonts w:cs="Times New Roman"/>
          <w:sz w:val="22"/>
          <w:szCs w:val="22"/>
          <w:lang w:val="en-US"/>
        </w:rPr>
        <w:t>Chin Chiu Jin</w:t>
      </w:r>
    </w:p>
    <w:p w14:paraId="1C82C0C5" w14:textId="77777777" w:rsidR="00CF1702" w:rsidRPr="00251DC8" w:rsidRDefault="00B12C9F" w:rsidP="00CF1702">
      <w:pPr>
        <w:spacing w:after="7"/>
        <w:ind w:left="7" w:right="62"/>
        <w:jc w:val="both"/>
        <w:rPr>
          <w:sz w:val="22"/>
          <w:szCs w:val="22"/>
        </w:rPr>
      </w:pPr>
      <w:r w:rsidRPr="00251DC8">
        <w:rPr>
          <w:sz w:val="22"/>
          <w:szCs w:val="22"/>
        </w:rPr>
        <w:t xml:space="preserve">Multimedia University, Malaysia </w:t>
      </w:r>
    </w:p>
    <w:p w14:paraId="5F2A0F5F" w14:textId="05A39575" w:rsidR="00CF1702" w:rsidRPr="00251DC8" w:rsidRDefault="00925AB5" w:rsidP="00CF1702">
      <w:pPr>
        <w:spacing w:after="7"/>
        <w:ind w:left="7" w:right="62"/>
        <w:jc w:val="both"/>
        <w:rPr>
          <w:rStyle w:val="Hyperlink"/>
          <w:color w:val="auto"/>
          <w:sz w:val="22"/>
          <w:szCs w:val="22"/>
          <w:u w:val="none"/>
        </w:rPr>
      </w:pPr>
      <w:r>
        <w:rPr>
          <w:rFonts w:cs="Times New Roman"/>
          <w:iCs/>
          <w:sz w:val="22"/>
          <w:szCs w:val="22"/>
          <w:lang w:val="en-US"/>
        </w:rPr>
        <w:t>cjchin</w:t>
      </w:r>
      <w:r w:rsidR="00CF1702" w:rsidRPr="00251DC8">
        <w:rPr>
          <w:rFonts w:cs="Times New Roman"/>
          <w:iCs/>
          <w:sz w:val="22"/>
          <w:szCs w:val="22"/>
          <w:lang w:val="en-US"/>
        </w:rPr>
        <w:t>@mmu.edu.my</w:t>
      </w:r>
    </w:p>
    <w:p w14:paraId="6B9C8620" w14:textId="6AF1CFE6" w:rsidR="002E6FF3" w:rsidRDefault="00B12C9F">
      <w:pPr>
        <w:spacing w:after="7"/>
        <w:ind w:left="7" w:right="62"/>
        <w:jc w:val="both"/>
        <w:rPr>
          <w:rStyle w:val="Hyperlink"/>
          <w:rFonts w:cs="Times New Roman"/>
          <w:iCs/>
          <w:color w:val="auto"/>
          <w:sz w:val="22"/>
          <w:szCs w:val="22"/>
          <w:u w:val="none"/>
          <w:lang w:val="en-US"/>
        </w:rPr>
      </w:pPr>
      <w:r w:rsidRPr="00251DC8">
        <w:rPr>
          <w:sz w:val="22"/>
          <w:szCs w:val="22"/>
        </w:rPr>
        <w:t xml:space="preserve">ORCID </w:t>
      </w:r>
      <w:proofErr w:type="spellStart"/>
      <w:r w:rsidRPr="00251DC8">
        <w:rPr>
          <w:sz w:val="22"/>
          <w:szCs w:val="22"/>
        </w:rPr>
        <w:t>iD</w:t>
      </w:r>
      <w:proofErr w:type="spellEnd"/>
      <w:r w:rsidRPr="00251DC8">
        <w:rPr>
          <w:sz w:val="22"/>
          <w:szCs w:val="22"/>
        </w:rPr>
        <w:t xml:space="preserve">: </w:t>
      </w:r>
      <w:r w:rsidR="00F81492" w:rsidRPr="00F81492">
        <w:rPr>
          <w:rStyle w:val="Hyperlink"/>
          <w:rFonts w:cs="Times New Roman"/>
          <w:iCs/>
          <w:color w:val="auto"/>
          <w:sz w:val="22"/>
          <w:szCs w:val="22"/>
          <w:u w:val="none"/>
          <w:lang w:val="en-US"/>
        </w:rPr>
        <w:t>0000-0003-4628-6406</w:t>
      </w:r>
    </w:p>
    <w:p w14:paraId="7D668ED1" w14:textId="73142E78" w:rsidR="00F108C0" w:rsidRPr="00C63417" w:rsidRDefault="00F108C0" w:rsidP="00F108C0">
      <w:pPr>
        <w:jc w:val="both"/>
        <w:rPr>
          <w:i/>
          <w:iCs/>
          <w:sz w:val="22"/>
          <w:szCs w:val="22"/>
        </w:rPr>
      </w:pPr>
      <w:r w:rsidRPr="00C63417">
        <w:rPr>
          <w:i/>
          <w:iCs/>
          <w:sz w:val="22"/>
          <w:szCs w:val="22"/>
        </w:rPr>
        <w:t xml:space="preserve">(Corresponding </w:t>
      </w:r>
      <w:r w:rsidR="006F5A39">
        <w:rPr>
          <w:i/>
          <w:iCs/>
          <w:sz w:val="22"/>
          <w:szCs w:val="22"/>
        </w:rPr>
        <w:t>A</w:t>
      </w:r>
      <w:r w:rsidRPr="00C63417">
        <w:rPr>
          <w:i/>
          <w:iCs/>
          <w:sz w:val="22"/>
          <w:szCs w:val="22"/>
        </w:rPr>
        <w:t xml:space="preserve">uthor) </w:t>
      </w:r>
    </w:p>
    <w:p w14:paraId="468F465F" w14:textId="77777777" w:rsidR="002E6FF3" w:rsidRDefault="002E6FF3">
      <w:pPr>
        <w:spacing w:after="11" w:line="259" w:lineRule="auto"/>
        <w:ind w:left="17"/>
        <w:rPr>
          <w:sz w:val="22"/>
          <w:szCs w:val="22"/>
        </w:rPr>
      </w:pPr>
    </w:p>
    <w:p w14:paraId="1FB84B51" w14:textId="77777777" w:rsidR="00106F3C" w:rsidRDefault="00B12C9F">
      <w:pPr>
        <w:pStyle w:val="Heading2"/>
        <w:keepNext/>
        <w:keepLines/>
        <w:ind w:left="1467" w:hanging="10"/>
        <w:rPr>
          <w:sz w:val="24"/>
          <w:szCs w:val="24"/>
        </w:rPr>
      </w:pPr>
      <w:bookmarkStart w:id="0" w:name="_Hlk139721351"/>
      <w:r w:rsidRPr="0021278E">
        <w:rPr>
          <w:sz w:val="24"/>
          <w:szCs w:val="24"/>
        </w:rPr>
        <w:t>Abstract</w:t>
      </w:r>
    </w:p>
    <w:p w14:paraId="018B7FC9" w14:textId="2FBDCEEE" w:rsidR="002E6FF3" w:rsidRPr="0021278E" w:rsidRDefault="00B12C9F">
      <w:pPr>
        <w:pStyle w:val="Heading2"/>
        <w:keepNext/>
        <w:keepLines/>
        <w:ind w:left="1467" w:hanging="10"/>
        <w:rPr>
          <w:sz w:val="24"/>
          <w:szCs w:val="24"/>
        </w:rPr>
      </w:pPr>
      <w:r w:rsidRPr="0021278E">
        <w:rPr>
          <w:sz w:val="24"/>
          <w:szCs w:val="24"/>
        </w:rPr>
        <w:t xml:space="preserve">  </w:t>
      </w:r>
    </w:p>
    <w:p w14:paraId="388BF436" w14:textId="77B9B0E8" w:rsidR="00046AE4" w:rsidRPr="0097110D" w:rsidRDefault="00B27D75" w:rsidP="00046AE4">
      <w:pPr>
        <w:ind w:left="1418"/>
        <w:jc w:val="both"/>
        <w:rPr>
          <w:sz w:val="22"/>
          <w:szCs w:val="22"/>
        </w:rPr>
      </w:pPr>
      <w:r w:rsidRPr="0097110D">
        <w:rPr>
          <w:rFonts w:cs="Open Sans"/>
          <w:sz w:val="22"/>
          <w:szCs w:val="22"/>
          <w:shd w:val="clear" w:color="auto" w:fill="FFFFFF"/>
        </w:rPr>
        <w:t xml:space="preserve">This article analyses conceptual metaphors produced in argumentative writing by learners of English as a second language (L2). Founded on the Conceptual Metaphor Theory, it explores the linguistic metaphorical expressions which reflect an underlying conceptual metaphor. By drawing on Critical Metaphor Analysis, this research adopts a qualitative approach to analysing the concealed motivations behind a conceptual metaphor use. </w:t>
      </w:r>
      <w:r w:rsidR="00733746" w:rsidRPr="0097110D">
        <w:rPr>
          <w:sz w:val="22"/>
          <w:szCs w:val="22"/>
        </w:rPr>
        <w:t xml:space="preserve">The data of this study comprise five argumentative essay samples collected </w:t>
      </w:r>
      <w:r w:rsidR="00733746" w:rsidRPr="0097110D">
        <w:t>from</w:t>
      </w:r>
      <w:r w:rsidR="00733746" w:rsidRPr="0097110D">
        <w:rPr>
          <w:sz w:val="22"/>
          <w:szCs w:val="22"/>
        </w:rPr>
        <w:t xml:space="preserve"> foundation year students</w:t>
      </w:r>
      <w:r w:rsidR="00733746" w:rsidRPr="0097110D">
        <w:rPr>
          <w:rFonts w:cs="Open Sans"/>
          <w:sz w:val="22"/>
          <w:szCs w:val="22"/>
          <w:shd w:val="clear" w:color="auto" w:fill="FFFFFF"/>
        </w:rPr>
        <w:t xml:space="preserve"> at a private university in Malaysia. This study</w:t>
      </w:r>
      <w:r w:rsidRPr="0097110D">
        <w:rPr>
          <w:rFonts w:cs="Open Sans"/>
          <w:sz w:val="22"/>
          <w:szCs w:val="22"/>
          <w:shd w:val="clear" w:color="auto" w:fill="FFFFFF"/>
        </w:rPr>
        <w:t xml:space="preserve"> reveals how a conceptual metaphor is evoked to frame an argument in a way that is advantageous to the </w:t>
      </w:r>
      <w:r w:rsidR="00D52690">
        <w:rPr>
          <w:rFonts w:cs="Open Sans"/>
          <w:sz w:val="22"/>
          <w:szCs w:val="22"/>
          <w:shd w:val="clear" w:color="auto" w:fill="FFFFFF"/>
        </w:rPr>
        <w:t>participants</w:t>
      </w:r>
      <w:r w:rsidRPr="0097110D">
        <w:rPr>
          <w:rFonts w:cs="Open Sans"/>
          <w:sz w:val="22"/>
          <w:szCs w:val="22"/>
          <w:shd w:val="clear" w:color="auto" w:fill="FFFFFF"/>
        </w:rPr>
        <w:t>, particularly in establishing the</w:t>
      </w:r>
      <w:r w:rsidR="00D801AA">
        <w:rPr>
          <w:rFonts w:cs="Open Sans"/>
          <w:sz w:val="22"/>
          <w:szCs w:val="22"/>
          <w:shd w:val="clear" w:color="auto" w:fill="FFFFFF"/>
        </w:rPr>
        <w:t>ir</w:t>
      </w:r>
      <w:r w:rsidRPr="0097110D">
        <w:rPr>
          <w:rFonts w:cs="Open Sans"/>
          <w:sz w:val="22"/>
          <w:szCs w:val="22"/>
          <w:shd w:val="clear" w:color="auto" w:fill="FFFFFF"/>
        </w:rPr>
        <w:t xml:space="preserve"> stance on the proposition that social media is advantageous rather than disadvantageous to its users. Seven conceptual metaphors identified from the five samples of writing are related to social media, namely </w:t>
      </w:r>
      <w:r w:rsidR="00920412" w:rsidRPr="0097110D">
        <w:rPr>
          <w:sz w:val="22"/>
          <w:szCs w:val="22"/>
        </w:rPr>
        <w:t>global mass gathering, loudspeaker, free society, accommodation, teacher, strong force and maze</w:t>
      </w:r>
      <w:r w:rsidRPr="0097110D">
        <w:rPr>
          <w:sz w:val="22"/>
          <w:szCs w:val="22"/>
        </w:rPr>
        <w:t xml:space="preserve">. While the first six metaphors serve as rhetorical tools to aid </w:t>
      </w:r>
      <w:bookmarkStart w:id="1" w:name="_Hlk169873875"/>
      <w:r w:rsidR="00D801AA">
        <w:rPr>
          <w:sz w:val="22"/>
          <w:szCs w:val="22"/>
        </w:rPr>
        <w:t xml:space="preserve">the </w:t>
      </w:r>
      <w:r w:rsidR="00D52690">
        <w:rPr>
          <w:sz w:val="22"/>
          <w:szCs w:val="22"/>
        </w:rPr>
        <w:t>participant</w:t>
      </w:r>
      <w:bookmarkEnd w:id="1"/>
      <w:r w:rsidRPr="0097110D">
        <w:rPr>
          <w:sz w:val="22"/>
          <w:szCs w:val="22"/>
        </w:rPr>
        <w:t xml:space="preserve">s in establishing arguments, the last metaphor is raised </w:t>
      </w:r>
      <w:r w:rsidR="007D3B4B" w:rsidRPr="0097110D">
        <w:rPr>
          <w:sz w:val="22"/>
          <w:szCs w:val="22"/>
        </w:rPr>
        <w:t>in the</w:t>
      </w:r>
      <w:r w:rsidRPr="0097110D">
        <w:rPr>
          <w:sz w:val="22"/>
          <w:szCs w:val="22"/>
        </w:rPr>
        <w:t xml:space="preserve"> counterclaim </w:t>
      </w:r>
      <w:r w:rsidR="007D3B4B" w:rsidRPr="0097110D">
        <w:rPr>
          <w:sz w:val="22"/>
          <w:szCs w:val="22"/>
        </w:rPr>
        <w:t xml:space="preserve">section </w:t>
      </w:r>
      <w:r w:rsidRPr="0097110D">
        <w:rPr>
          <w:sz w:val="22"/>
          <w:szCs w:val="22"/>
        </w:rPr>
        <w:t xml:space="preserve">to illustrate </w:t>
      </w:r>
      <w:r w:rsidR="006A5B3B" w:rsidRPr="0097110D">
        <w:rPr>
          <w:sz w:val="22"/>
          <w:szCs w:val="22"/>
        </w:rPr>
        <w:t xml:space="preserve">how </w:t>
      </w:r>
      <w:r w:rsidRPr="0097110D">
        <w:rPr>
          <w:sz w:val="22"/>
          <w:szCs w:val="22"/>
        </w:rPr>
        <w:t>the opposition</w:t>
      </w:r>
      <w:r w:rsidR="006A5B3B" w:rsidRPr="0097110D">
        <w:rPr>
          <w:sz w:val="22"/>
          <w:szCs w:val="22"/>
        </w:rPr>
        <w:t xml:space="preserve"> could equally rely on conceptual metaphors to establish its</w:t>
      </w:r>
      <w:r w:rsidRPr="0097110D">
        <w:rPr>
          <w:sz w:val="22"/>
          <w:szCs w:val="22"/>
        </w:rPr>
        <w:t xml:space="preserve"> viewpoint. In instances where the metaphors are deployed as rhetorical devices, the </w:t>
      </w:r>
      <w:r w:rsidR="00D52690">
        <w:rPr>
          <w:sz w:val="22"/>
          <w:szCs w:val="22"/>
        </w:rPr>
        <w:t>participant</w:t>
      </w:r>
      <w:r w:rsidRPr="0097110D">
        <w:rPr>
          <w:sz w:val="22"/>
          <w:szCs w:val="22"/>
        </w:rPr>
        <w:t>s’ covert intention to convince readers of their standpoint is achieved by utilising the conceptual metaphors to illuminat</w:t>
      </w:r>
      <w:r w:rsidR="00601BA3" w:rsidRPr="0097110D">
        <w:rPr>
          <w:sz w:val="22"/>
          <w:szCs w:val="22"/>
        </w:rPr>
        <w:t>e</w:t>
      </w:r>
      <w:r w:rsidRPr="0097110D">
        <w:rPr>
          <w:sz w:val="22"/>
          <w:szCs w:val="22"/>
        </w:rPr>
        <w:t xml:space="preserve"> abstract ideas, arous</w:t>
      </w:r>
      <w:r w:rsidR="00601BA3" w:rsidRPr="0097110D">
        <w:rPr>
          <w:sz w:val="22"/>
          <w:szCs w:val="22"/>
        </w:rPr>
        <w:t>e</w:t>
      </w:r>
      <w:r w:rsidRPr="0097110D">
        <w:rPr>
          <w:sz w:val="22"/>
          <w:szCs w:val="22"/>
        </w:rPr>
        <w:t xml:space="preserve"> positive or negative emotions in readers, indicat</w:t>
      </w:r>
      <w:r w:rsidR="00601BA3" w:rsidRPr="0097110D">
        <w:rPr>
          <w:sz w:val="22"/>
          <w:szCs w:val="22"/>
        </w:rPr>
        <w:t>e</w:t>
      </w:r>
      <w:r w:rsidRPr="0097110D">
        <w:rPr>
          <w:sz w:val="22"/>
          <w:szCs w:val="22"/>
        </w:rPr>
        <w:t xml:space="preserve"> positive or negative evaluations and evok</w:t>
      </w:r>
      <w:r w:rsidR="00601BA3" w:rsidRPr="0097110D">
        <w:rPr>
          <w:sz w:val="22"/>
          <w:szCs w:val="22"/>
        </w:rPr>
        <w:t>e</w:t>
      </w:r>
      <w:r w:rsidRPr="0097110D">
        <w:rPr>
          <w:sz w:val="22"/>
          <w:szCs w:val="22"/>
        </w:rPr>
        <w:t xml:space="preserve"> an ideology</w:t>
      </w:r>
      <w:r w:rsidR="00046AE4" w:rsidRPr="0097110D">
        <w:rPr>
          <w:rFonts w:eastAsia="Times New Roman" w:cs="Times New Roman"/>
          <w:sz w:val="22"/>
          <w:szCs w:val="22"/>
        </w:rPr>
        <w:t>.</w:t>
      </w:r>
    </w:p>
    <w:p w14:paraId="5FB1EA41" w14:textId="605A2C98" w:rsidR="002E6FF3" w:rsidRPr="0097110D" w:rsidRDefault="002E6FF3">
      <w:pPr>
        <w:ind w:left="1457"/>
        <w:jc w:val="both"/>
        <w:rPr>
          <w:sz w:val="22"/>
          <w:szCs w:val="22"/>
        </w:rPr>
      </w:pPr>
    </w:p>
    <w:p w14:paraId="03B20AEF" w14:textId="77988A00" w:rsidR="00192F18" w:rsidRPr="0038436C" w:rsidRDefault="00B12C9F" w:rsidP="00192F18">
      <w:pPr>
        <w:ind w:left="1418"/>
        <w:jc w:val="both"/>
        <w:rPr>
          <w:rFonts w:eastAsia="Times New Roman" w:cs="Times New Roman"/>
        </w:rPr>
      </w:pPr>
      <w:r>
        <w:rPr>
          <w:b/>
        </w:rPr>
        <w:t>Keywords</w:t>
      </w:r>
      <w:r>
        <w:t xml:space="preserve">: </w:t>
      </w:r>
      <w:r w:rsidR="00B27D75" w:rsidRPr="00086879">
        <w:t xml:space="preserve">metaphor in academic writing, conceptual metaphor, critical metaphor analysis, L2 </w:t>
      </w:r>
      <w:r w:rsidR="00B27D75" w:rsidRPr="00086879">
        <w:rPr>
          <w:rFonts w:eastAsia="Times New Roman" w:cs="Times New Roman"/>
        </w:rPr>
        <w:t>argumentative writing, metaphors for social media</w:t>
      </w:r>
    </w:p>
    <w:p w14:paraId="1B200CE2" w14:textId="1553CD30" w:rsidR="002E6FF3" w:rsidRDefault="008B58B2" w:rsidP="008B58B2">
      <w:pPr>
        <w:tabs>
          <w:tab w:val="left" w:pos="3969"/>
          <w:tab w:val="left" w:pos="6379"/>
        </w:tabs>
        <w:spacing w:after="205" w:line="248" w:lineRule="auto"/>
        <w:ind w:right="62"/>
        <w:jc w:val="both"/>
      </w:pPr>
      <w:r>
        <w:rPr>
          <w:b/>
        </w:rPr>
        <w:t xml:space="preserve">                            </w:t>
      </w:r>
      <w:r w:rsidR="00B12C9F">
        <w:rPr>
          <w:b/>
        </w:rPr>
        <w:t>Received</w:t>
      </w:r>
      <w:r w:rsidR="00B12C9F">
        <w:t xml:space="preserve"> </w:t>
      </w:r>
      <w:r w:rsidR="00C50680">
        <w:t>2</w:t>
      </w:r>
      <w:r w:rsidR="00AC318D">
        <w:t xml:space="preserve">1 </w:t>
      </w:r>
      <w:r w:rsidR="00C50680">
        <w:t>March</w:t>
      </w:r>
      <w:r w:rsidR="00AC318D">
        <w:t xml:space="preserve"> 202</w:t>
      </w:r>
      <w:r w:rsidR="00920412">
        <w:t xml:space="preserve">4   </w:t>
      </w:r>
      <w:r w:rsidR="00B12C9F">
        <w:rPr>
          <w:b/>
        </w:rPr>
        <w:t>Accepted</w:t>
      </w:r>
      <w:r w:rsidR="00B12C9F">
        <w:t xml:space="preserve"> </w:t>
      </w:r>
      <w:r w:rsidR="002520F5">
        <w:t>14 June 2024</w:t>
      </w:r>
      <w:r w:rsidR="00920412">
        <w:t xml:space="preserve">   </w:t>
      </w:r>
      <w:r w:rsidR="00B12C9F">
        <w:rPr>
          <w:b/>
        </w:rPr>
        <w:t>Published</w:t>
      </w:r>
      <w:r w:rsidR="00B12C9F">
        <w:t xml:space="preserve"> </w:t>
      </w:r>
      <w:r w:rsidR="00C50680">
        <w:t xml:space="preserve">31 </w:t>
      </w:r>
      <w:r w:rsidR="00AC318D">
        <w:t>July 2024</w:t>
      </w:r>
      <w:r w:rsidR="00B12C9F">
        <w:tab/>
        <w:t xml:space="preserve"> </w:t>
      </w:r>
    </w:p>
    <w:p w14:paraId="379AEC4E" w14:textId="77777777" w:rsidR="002E6FF3" w:rsidRDefault="00B12C9F">
      <w:pPr>
        <w:spacing w:line="259" w:lineRule="auto"/>
        <w:ind w:left="17"/>
        <w:rPr>
          <w:sz w:val="22"/>
          <w:szCs w:val="22"/>
        </w:rPr>
      </w:pPr>
      <w:r>
        <w:rPr>
          <w:sz w:val="22"/>
          <w:szCs w:val="22"/>
        </w:rPr>
        <w:t xml:space="preserve"> </w:t>
      </w:r>
    </w:p>
    <w:p w14:paraId="4D683AA3" w14:textId="0A7CD302" w:rsidR="002E6FF3" w:rsidRDefault="002E6FF3">
      <w:pPr>
        <w:spacing w:line="259" w:lineRule="auto"/>
        <w:ind w:left="1443"/>
        <w:rPr>
          <w:sz w:val="22"/>
          <w:szCs w:val="22"/>
        </w:rPr>
      </w:pPr>
    </w:p>
    <w:p w14:paraId="71B7B762" w14:textId="30032BA1" w:rsidR="006B6D40" w:rsidRDefault="006B6D40">
      <w:pPr>
        <w:spacing w:line="259" w:lineRule="auto"/>
        <w:ind w:left="1443"/>
        <w:rPr>
          <w:sz w:val="22"/>
          <w:szCs w:val="22"/>
        </w:rPr>
      </w:pPr>
    </w:p>
    <w:p w14:paraId="04AD913D" w14:textId="11A98B28" w:rsidR="006B6D40" w:rsidRDefault="006B6D40">
      <w:pPr>
        <w:spacing w:line="259" w:lineRule="auto"/>
        <w:ind w:left="1443"/>
        <w:rPr>
          <w:sz w:val="22"/>
          <w:szCs w:val="22"/>
        </w:rPr>
      </w:pPr>
    </w:p>
    <w:p w14:paraId="304C47A3" w14:textId="79650457" w:rsidR="006B6D40" w:rsidRDefault="006B6D40">
      <w:pPr>
        <w:spacing w:line="259" w:lineRule="auto"/>
        <w:ind w:left="1443"/>
        <w:rPr>
          <w:sz w:val="22"/>
          <w:szCs w:val="22"/>
        </w:rPr>
      </w:pPr>
    </w:p>
    <w:p w14:paraId="1A2AFED2" w14:textId="77777777" w:rsidR="00920412" w:rsidRDefault="00920412">
      <w:pPr>
        <w:pStyle w:val="Heading3"/>
        <w:keepNext/>
        <w:keepLines/>
        <w:ind w:left="12" w:firstLine="17"/>
        <w:rPr>
          <w:sz w:val="24"/>
          <w:szCs w:val="24"/>
        </w:rPr>
      </w:pPr>
    </w:p>
    <w:p w14:paraId="329E51F0" w14:textId="5E91CB24" w:rsidR="002E6FF3" w:rsidRDefault="003970D4">
      <w:pPr>
        <w:pStyle w:val="Heading3"/>
        <w:keepNext/>
        <w:keepLines/>
        <w:ind w:left="12" w:firstLine="17"/>
        <w:rPr>
          <w:sz w:val="24"/>
          <w:szCs w:val="24"/>
        </w:rPr>
      </w:pPr>
      <w:r>
        <w:rPr>
          <w:sz w:val="24"/>
          <w:szCs w:val="24"/>
        </w:rPr>
        <w:t>Introduction</w:t>
      </w:r>
      <w:r w:rsidR="00B12C9F">
        <w:rPr>
          <w:sz w:val="24"/>
          <w:szCs w:val="24"/>
        </w:rPr>
        <w:t xml:space="preserve">  </w:t>
      </w:r>
    </w:p>
    <w:p w14:paraId="7EBA2C0A" w14:textId="77777777" w:rsidR="002E6FF3" w:rsidRDefault="00B12C9F">
      <w:pPr>
        <w:ind w:left="17"/>
        <w:rPr>
          <w:sz w:val="24"/>
          <w:szCs w:val="24"/>
        </w:rPr>
      </w:pPr>
      <w:r>
        <w:rPr>
          <w:sz w:val="24"/>
          <w:szCs w:val="24"/>
        </w:rPr>
        <w:t xml:space="preserve">  </w:t>
      </w:r>
    </w:p>
    <w:p w14:paraId="5E1025C2" w14:textId="4B33E872" w:rsidR="0021278E" w:rsidRPr="00EE15CF" w:rsidRDefault="00950E2F" w:rsidP="0021278E">
      <w:pPr>
        <w:jc w:val="both"/>
        <w:rPr>
          <w:rFonts w:eastAsia="Times New Roman" w:cs="Times New Roman"/>
          <w:sz w:val="22"/>
          <w:szCs w:val="22"/>
        </w:rPr>
      </w:pPr>
      <w:r w:rsidRPr="00EE15CF">
        <w:rPr>
          <w:sz w:val="22"/>
          <w:szCs w:val="22"/>
        </w:rPr>
        <w:t xml:space="preserve">Metaphor, a figure of speech which expresses non-literal meanings, is a salient feature in literary texts such as poetry, short stories, plays and novels, constituting creative, intriguing and vivid expressions. In non-literary texts, metaphors are devices for illustrating abstract and complex ideas, offering the reader a clear and concrete understanding of circumstances which would be otherwise obscure or less effectively expressed in non-metaphoric language. These metaphors also empower speakers and writers with rhetoric, a persuasive advantage in persuasive speeches or texts as the art of persuasion. </w:t>
      </w:r>
      <w:r w:rsidR="00D845DC">
        <w:rPr>
          <w:sz w:val="22"/>
          <w:szCs w:val="22"/>
        </w:rPr>
        <w:t>When a</w:t>
      </w:r>
      <w:r w:rsidRPr="00EE15CF">
        <w:rPr>
          <w:sz w:val="22"/>
          <w:szCs w:val="22"/>
        </w:rPr>
        <w:t>rticulating emotions</w:t>
      </w:r>
      <w:r w:rsidR="00D845DC">
        <w:rPr>
          <w:sz w:val="22"/>
          <w:szCs w:val="22"/>
        </w:rPr>
        <w:t>,</w:t>
      </w:r>
      <w:r w:rsidRPr="00EE15CF">
        <w:rPr>
          <w:sz w:val="22"/>
          <w:szCs w:val="22"/>
        </w:rPr>
        <w:t xml:space="preserve"> </w:t>
      </w:r>
      <w:r w:rsidR="00D845DC">
        <w:rPr>
          <w:sz w:val="22"/>
          <w:szCs w:val="22"/>
        </w:rPr>
        <w:t xml:space="preserve">speakers or writers </w:t>
      </w:r>
      <w:r w:rsidR="006C0075">
        <w:rPr>
          <w:sz w:val="22"/>
          <w:szCs w:val="22"/>
        </w:rPr>
        <w:t>rely on</w:t>
      </w:r>
      <w:r w:rsidR="00D845DC">
        <w:rPr>
          <w:sz w:val="22"/>
          <w:szCs w:val="22"/>
        </w:rPr>
        <w:t xml:space="preserve"> </w:t>
      </w:r>
      <w:r w:rsidRPr="00EE15CF">
        <w:rPr>
          <w:sz w:val="22"/>
          <w:szCs w:val="22"/>
        </w:rPr>
        <w:t>metaphoric expressions to project a sharpened understanding of the feelings experienced</w:t>
      </w:r>
      <w:r w:rsidR="00CF3951">
        <w:rPr>
          <w:sz w:val="22"/>
          <w:szCs w:val="22"/>
        </w:rPr>
        <w:t>. T</w:t>
      </w:r>
      <w:r w:rsidRPr="00EE15CF">
        <w:rPr>
          <w:sz w:val="22"/>
          <w:szCs w:val="22"/>
        </w:rPr>
        <w:t>hese are some examples of circumstances where metaphor is deployed to play its role</w:t>
      </w:r>
      <w:r w:rsidR="000C6438" w:rsidRPr="00EE15CF">
        <w:rPr>
          <w:rFonts w:eastAsia="Times New Roman" w:cs="Times New Roman"/>
          <w:sz w:val="22"/>
          <w:szCs w:val="22"/>
        </w:rPr>
        <w:t>.</w:t>
      </w:r>
    </w:p>
    <w:p w14:paraId="2B1EC009" w14:textId="77777777" w:rsidR="0034042C" w:rsidRPr="0034042C" w:rsidRDefault="0034042C" w:rsidP="0034042C">
      <w:pPr>
        <w:spacing w:before="240" w:after="240"/>
        <w:ind w:firstLine="426"/>
        <w:jc w:val="both"/>
        <w:rPr>
          <w:sz w:val="22"/>
          <w:szCs w:val="22"/>
        </w:rPr>
      </w:pPr>
      <w:r w:rsidRPr="0034042C">
        <w:rPr>
          <w:sz w:val="22"/>
          <w:szCs w:val="22"/>
        </w:rPr>
        <w:t>In academic writing, learners often need to articulate thoughts, express meanings and reflect on issues. Illustrating and explaining ideas as well as persuading readers, particularly in argumentative writing, are central writing practices. These practices require the creation of metaphors when a writing task is executed, primarily when the task demands engagement with complicated issues. In argumentative writing, metaphorical thinking plays a highly significant role among learners in building arguments and persuading readers of their standpoint. Similarly, the production of metaphors for persuasion in argumentative writing is crucial to learners who learn English as a second language (L2).</w:t>
      </w:r>
    </w:p>
    <w:p w14:paraId="55B9EF96" w14:textId="1FE3D6AE" w:rsidR="0034042C" w:rsidRPr="0034042C" w:rsidRDefault="0034042C" w:rsidP="0034042C">
      <w:pPr>
        <w:spacing w:before="240" w:after="240"/>
        <w:ind w:firstLine="426"/>
        <w:jc w:val="both"/>
        <w:rPr>
          <w:sz w:val="22"/>
          <w:szCs w:val="22"/>
        </w:rPr>
      </w:pPr>
      <w:r w:rsidRPr="0034042C">
        <w:rPr>
          <w:sz w:val="22"/>
          <w:szCs w:val="22"/>
        </w:rPr>
        <w:t xml:space="preserve">According to Conceptual Metaphor Theory (CMT) developed by Lakoff and Johnson (1980), upon which the framework of this study is founded, metaphors are not merely linguistic devices that adorn literary works with poetic expressions, but they </w:t>
      </w:r>
      <w:r w:rsidR="00785FF5">
        <w:rPr>
          <w:sz w:val="22"/>
          <w:szCs w:val="22"/>
        </w:rPr>
        <w:t xml:space="preserve">also </w:t>
      </w:r>
      <w:r w:rsidRPr="0034042C">
        <w:rPr>
          <w:sz w:val="22"/>
          <w:szCs w:val="22"/>
        </w:rPr>
        <w:t xml:space="preserve">structure our thinking. They are meaning making devices that allow us to depict our world in a meaningful way. Lakoff and Johnson’s theory suggests that metaphors are part of our consciousness, and we rely on metaphors to understand how realities in our world work. Since conceptualising ideas is fundamental in a writing process, metaphorical language can be applied by L2 learners to express their thoughts, and this often occurs with their realisation (Lu, 2021).  </w:t>
      </w:r>
    </w:p>
    <w:p w14:paraId="1C46A900" w14:textId="434C47CA" w:rsidR="0034042C" w:rsidRPr="00B45A37" w:rsidRDefault="0034042C" w:rsidP="00B45A37">
      <w:pPr>
        <w:pStyle w:val="Default"/>
        <w:ind w:firstLine="426"/>
        <w:jc w:val="both"/>
        <w:rPr>
          <w:rFonts w:ascii="Book Antiqua" w:hAnsi="Book Antiqua" w:cstheme="minorHAnsi"/>
          <w:color w:val="auto"/>
          <w:sz w:val="22"/>
          <w:szCs w:val="22"/>
        </w:rPr>
      </w:pPr>
      <w:r w:rsidRPr="0034042C">
        <w:rPr>
          <w:rFonts w:ascii="Book Antiqua" w:hAnsi="Book Antiqua" w:cstheme="minorHAnsi"/>
          <w:color w:val="auto"/>
          <w:sz w:val="22"/>
          <w:szCs w:val="22"/>
        </w:rPr>
        <w:t xml:space="preserve">The relevant studies, which will be discussed in the literature review section, explored several aspects of metaphor use in academic writing. Those aspects principally centre around the ubiquitous presence of metaphor in English learners’ writing, their metaphor production, the relationship between metaphor production and language proficiency as well as the functions of metaphor in academic writing. Nevertheless, the creation of metaphor in argumentative writing </w:t>
      </w:r>
      <w:r w:rsidR="00F06F0E">
        <w:rPr>
          <w:rFonts w:ascii="Book Antiqua" w:hAnsi="Book Antiqua" w:cstheme="minorHAnsi"/>
          <w:color w:val="auto"/>
          <w:sz w:val="22"/>
          <w:szCs w:val="22"/>
        </w:rPr>
        <w:t xml:space="preserve">by Malaysian L2 learners </w:t>
      </w:r>
      <w:r w:rsidR="00BF1D58">
        <w:rPr>
          <w:rFonts w:ascii="Book Antiqua" w:hAnsi="Book Antiqua" w:cstheme="minorHAnsi"/>
          <w:color w:val="auto"/>
          <w:sz w:val="22"/>
          <w:szCs w:val="22"/>
        </w:rPr>
        <w:t>remains</w:t>
      </w:r>
      <w:r w:rsidR="00F06F0E">
        <w:rPr>
          <w:rFonts w:ascii="Book Antiqua" w:hAnsi="Book Antiqua" w:cstheme="minorHAnsi"/>
          <w:color w:val="auto"/>
          <w:sz w:val="22"/>
          <w:szCs w:val="22"/>
        </w:rPr>
        <w:t xml:space="preserve"> </w:t>
      </w:r>
      <w:r w:rsidR="00BF1D58">
        <w:rPr>
          <w:rFonts w:ascii="Book Antiqua" w:hAnsi="Book Antiqua" w:cstheme="minorHAnsi"/>
          <w:color w:val="auto"/>
          <w:sz w:val="22"/>
          <w:szCs w:val="22"/>
        </w:rPr>
        <w:t>un</w:t>
      </w:r>
      <w:r w:rsidR="00F06F0E">
        <w:rPr>
          <w:rFonts w:ascii="Book Antiqua" w:hAnsi="Book Antiqua" w:cstheme="minorHAnsi"/>
          <w:color w:val="auto"/>
          <w:sz w:val="22"/>
          <w:szCs w:val="22"/>
        </w:rPr>
        <w:t>explored. Furthermore,</w:t>
      </w:r>
      <w:r w:rsidRPr="0034042C">
        <w:rPr>
          <w:rFonts w:ascii="Book Antiqua" w:hAnsi="Book Antiqua" w:cstheme="minorHAnsi"/>
          <w:color w:val="auto"/>
          <w:sz w:val="22"/>
          <w:szCs w:val="22"/>
        </w:rPr>
        <w:t xml:space="preserve"> a magnified </w:t>
      </w:r>
      <w:r w:rsidR="00963D5E">
        <w:rPr>
          <w:rFonts w:ascii="Book Antiqua" w:hAnsi="Book Antiqua" w:cstheme="minorHAnsi"/>
          <w:color w:val="auto"/>
          <w:sz w:val="22"/>
          <w:szCs w:val="22"/>
        </w:rPr>
        <w:t>and focus</w:t>
      </w:r>
      <w:r w:rsidR="00BF1D58">
        <w:rPr>
          <w:rFonts w:ascii="Book Antiqua" w:hAnsi="Book Antiqua" w:cstheme="minorHAnsi"/>
          <w:color w:val="auto"/>
          <w:sz w:val="22"/>
          <w:szCs w:val="22"/>
        </w:rPr>
        <w:t>ed</w:t>
      </w:r>
      <w:r w:rsidR="00963D5E">
        <w:rPr>
          <w:rFonts w:ascii="Book Antiqua" w:hAnsi="Book Antiqua" w:cstheme="minorHAnsi"/>
          <w:color w:val="auto"/>
          <w:sz w:val="22"/>
          <w:szCs w:val="22"/>
        </w:rPr>
        <w:t xml:space="preserve"> </w:t>
      </w:r>
      <w:r w:rsidRPr="0034042C">
        <w:rPr>
          <w:rFonts w:ascii="Book Antiqua" w:hAnsi="Book Antiqua" w:cstheme="minorHAnsi"/>
          <w:color w:val="auto"/>
          <w:sz w:val="22"/>
          <w:szCs w:val="22"/>
        </w:rPr>
        <w:t>analysis</w:t>
      </w:r>
      <w:r w:rsidR="00F06F0E">
        <w:rPr>
          <w:rFonts w:ascii="Book Antiqua" w:hAnsi="Book Antiqua" w:cstheme="minorHAnsi"/>
          <w:color w:val="auto"/>
          <w:sz w:val="22"/>
          <w:szCs w:val="22"/>
        </w:rPr>
        <w:t>,</w:t>
      </w:r>
      <w:r w:rsidRPr="0034042C">
        <w:rPr>
          <w:rFonts w:ascii="Book Antiqua" w:hAnsi="Book Antiqua" w:cstheme="minorHAnsi"/>
          <w:color w:val="auto"/>
          <w:sz w:val="22"/>
          <w:szCs w:val="22"/>
        </w:rPr>
        <w:t xml:space="preserve"> </w:t>
      </w:r>
      <w:r w:rsidR="00F06F0E">
        <w:rPr>
          <w:rFonts w:ascii="Book Antiqua" w:hAnsi="Book Antiqua" w:cstheme="minorHAnsi"/>
          <w:color w:val="auto"/>
          <w:sz w:val="22"/>
          <w:szCs w:val="22"/>
        </w:rPr>
        <w:t xml:space="preserve">specifically </w:t>
      </w:r>
      <w:r w:rsidRPr="0034042C">
        <w:rPr>
          <w:rFonts w:ascii="Book Antiqua" w:hAnsi="Book Antiqua" w:cstheme="minorHAnsi"/>
          <w:color w:val="auto"/>
          <w:sz w:val="22"/>
          <w:szCs w:val="22"/>
        </w:rPr>
        <w:t xml:space="preserve">on how conceptual metaphors aid </w:t>
      </w:r>
      <w:r w:rsidR="00F06F0E">
        <w:rPr>
          <w:rFonts w:ascii="Book Antiqua" w:hAnsi="Book Antiqua" w:cstheme="minorHAnsi"/>
          <w:color w:val="auto"/>
          <w:sz w:val="22"/>
          <w:szCs w:val="22"/>
        </w:rPr>
        <w:t>L2</w:t>
      </w:r>
      <w:r w:rsidRPr="0034042C">
        <w:rPr>
          <w:rFonts w:ascii="Book Antiqua" w:hAnsi="Book Antiqua" w:cstheme="minorHAnsi"/>
          <w:color w:val="auto"/>
          <w:sz w:val="22"/>
          <w:szCs w:val="22"/>
        </w:rPr>
        <w:t xml:space="preserve"> learners in building arguments, establishing a viewpoint and achieving the </w:t>
      </w:r>
      <w:proofErr w:type="gramStart"/>
      <w:r w:rsidRPr="0034042C">
        <w:rPr>
          <w:rFonts w:ascii="Book Antiqua" w:hAnsi="Book Antiqua" w:cstheme="minorHAnsi"/>
          <w:color w:val="auto"/>
          <w:sz w:val="22"/>
          <w:szCs w:val="22"/>
        </w:rPr>
        <w:t>ultimate goal</w:t>
      </w:r>
      <w:proofErr w:type="gramEnd"/>
      <w:r w:rsidRPr="0034042C">
        <w:rPr>
          <w:rFonts w:ascii="Book Antiqua" w:hAnsi="Book Antiqua" w:cstheme="minorHAnsi"/>
          <w:color w:val="auto"/>
          <w:sz w:val="22"/>
          <w:szCs w:val="22"/>
        </w:rPr>
        <w:t xml:space="preserve"> of persuasion </w:t>
      </w:r>
      <w:r w:rsidR="00F06F0E">
        <w:rPr>
          <w:rFonts w:ascii="Book Antiqua" w:hAnsi="Book Antiqua" w:cstheme="minorHAnsi"/>
          <w:color w:val="auto"/>
          <w:sz w:val="22"/>
          <w:szCs w:val="22"/>
        </w:rPr>
        <w:t xml:space="preserve">has </w:t>
      </w:r>
      <w:r w:rsidRPr="0034042C">
        <w:rPr>
          <w:rFonts w:ascii="Book Antiqua" w:hAnsi="Book Antiqua" w:cstheme="minorHAnsi"/>
          <w:color w:val="auto"/>
          <w:sz w:val="22"/>
          <w:szCs w:val="22"/>
        </w:rPr>
        <w:t xml:space="preserve">not been </w:t>
      </w:r>
      <w:r w:rsidR="00BF1D58">
        <w:rPr>
          <w:rFonts w:ascii="Book Antiqua" w:hAnsi="Book Antiqua" w:cstheme="minorHAnsi"/>
          <w:color w:val="auto"/>
          <w:sz w:val="22"/>
          <w:szCs w:val="22"/>
        </w:rPr>
        <w:t>attempted</w:t>
      </w:r>
      <w:r w:rsidRPr="0034042C">
        <w:rPr>
          <w:rFonts w:ascii="Book Antiqua" w:hAnsi="Book Antiqua" w:cstheme="minorHAnsi"/>
          <w:color w:val="auto"/>
          <w:sz w:val="22"/>
          <w:szCs w:val="22"/>
        </w:rPr>
        <w:t xml:space="preserve">. An in-depth analysis on these two aspects will, therefore, be a meaningful addition to the existing reservoir of </w:t>
      </w:r>
      <w:r w:rsidR="007C2FC5">
        <w:rPr>
          <w:rFonts w:ascii="Book Antiqua" w:hAnsi="Book Antiqua" w:cstheme="minorHAnsi"/>
          <w:color w:val="auto"/>
          <w:sz w:val="22"/>
          <w:szCs w:val="22"/>
        </w:rPr>
        <w:t xml:space="preserve">literature on </w:t>
      </w:r>
      <w:r w:rsidRPr="0034042C">
        <w:rPr>
          <w:rFonts w:ascii="Book Antiqua" w:hAnsi="Book Antiqua" w:cstheme="minorHAnsi"/>
          <w:color w:val="auto"/>
          <w:sz w:val="22"/>
          <w:szCs w:val="22"/>
        </w:rPr>
        <w:t xml:space="preserve">metaphor </w:t>
      </w:r>
      <w:r w:rsidR="00365CC1">
        <w:rPr>
          <w:rFonts w:ascii="Book Antiqua" w:hAnsi="Book Antiqua" w:cstheme="minorHAnsi"/>
          <w:color w:val="auto"/>
          <w:sz w:val="22"/>
          <w:szCs w:val="22"/>
        </w:rPr>
        <w:t xml:space="preserve">production and </w:t>
      </w:r>
      <w:r w:rsidR="00F06F0E">
        <w:rPr>
          <w:rFonts w:ascii="Book Antiqua" w:hAnsi="Book Antiqua" w:cstheme="minorHAnsi"/>
          <w:color w:val="auto"/>
          <w:sz w:val="22"/>
          <w:szCs w:val="22"/>
        </w:rPr>
        <w:t>use</w:t>
      </w:r>
      <w:r w:rsidRPr="0034042C">
        <w:rPr>
          <w:rFonts w:ascii="Book Antiqua" w:hAnsi="Book Antiqua" w:cstheme="minorHAnsi"/>
          <w:color w:val="auto"/>
          <w:sz w:val="22"/>
          <w:szCs w:val="22"/>
        </w:rPr>
        <w:t xml:space="preserve"> in L2 </w:t>
      </w:r>
      <w:r w:rsidRPr="00B45A37">
        <w:rPr>
          <w:rFonts w:ascii="Book Antiqua" w:hAnsi="Book Antiqua" w:cstheme="minorHAnsi"/>
          <w:color w:val="auto"/>
          <w:sz w:val="22"/>
          <w:szCs w:val="22"/>
        </w:rPr>
        <w:t xml:space="preserve">argumentative writing. </w:t>
      </w:r>
      <w:r w:rsidR="00B45A37" w:rsidRPr="00B45A37">
        <w:rPr>
          <w:rFonts w:ascii="Book Antiqua" w:hAnsi="Book Antiqua" w:cstheme="minorHAnsi"/>
          <w:color w:val="auto"/>
          <w:sz w:val="22"/>
          <w:szCs w:val="22"/>
        </w:rPr>
        <w:t xml:space="preserve"> </w:t>
      </w:r>
      <w:r w:rsidR="007C2FC5" w:rsidRPr="00B45A37">
        <w:rPr>
          <w:rFonts w:ascii="Book Antiqua" w:hAnsi="Book Antiqua"/>
          <w:sz w:val="22"/>
          <w:szCs w:val="22"/>
        </w:rPr>
        <w:t>Hence, t</w:t>
      </w:r>
      <w:r w:rsidRPr="00B45A37">
        <w:rPr>
          <w:rFonts w:ascii="Book Antiqua" w:hAnsi="Book Antiqua"/>
          <w:sz w:val="22"/>
          <w:szCs w:val="22"/>
        </w:rPr>
        <w:t>wo research objectives are outlined in this study:</w:t>
      </w:r>
    </w:p>
    <w:p w14:paraId="4C290EF7" w14:textId="1BBC4FD8" w:rsidR="0034042C" w:rsidRPr="00B45A37" w:rsidRDefault="00B018C1" w:rsidP="00B018C1">
      <w:pPr>
        <w:rPr>
          <w:sz w:val="22"/>
          <w:szCs w:val="22"/>
          <w:lang w:val="en-US"/>
        </w:rPr>
      </w:pPr>
      <w:r w:rsidRPr="00B45A37">
        <w:rPr>
          <w:sz w:val="22"/>
          <w:szCs w:val="22"/>
        </w:rPr>
        <w:t xml:space="preserve">1. </w:t>
      </w:r>
      <w:r w:rsidR="0034042C" w:rsidRPr="00B45A37">
        <w:rPr>
          <w:sz w:val="22"/>
          <w:szCs w:val="22"/>
        </w:rPr>
        <w:t>To explore the conceptual metaphors produced in argumentative writing</w:t>
      </w:r>
      <w:r w:rsidR="002265E9" w:rsidRPr="00B45A37">
        <w:rPr>
          <w:sz w:val="22"/>
          <w:szCs w:val="22"/>
        </w:rPr>
        <w:t xml:space="preserve"> by Malaysian L2 learners</w:t>
      </w:r>
    </w:p>
    <w:p w14:paraId="2C8578D1" w14:textId="188DFD61" w:rsidR="0021278E" w:rsidRPr="00B45A37" w:rsidRDefault="00B018C1" w:rsidP="00B018C1">
      <w:pPr>
        <w:rPr>
          <w:sz w:val="22"/>
          <w:szCs w:val="22"/>
          <w:lang w:val="en-US"/>
        </w:rPr>
      </w:pPr>
      <w:r w:rsidRPr="00B45A37">
        <w:rPr>
          <w:sz w:val="22"/>
          <w:szCs w:val="22"/>
        </w:rPr>
        <w:t xml:space="preserve">2. </w:t>
      </w:r>
      <w:r w:rsidR="0034042C" w:rsidRPr="00B45A37">
        <w:rPr>
          <w:sz w:val="22"/>
          <w:szCs w:val="22"/>
        </w:rPr>
        <w:t>To examine how such conceptual metaphors are utilised for persuasion in argumentative writing</w:t>
      </w:r>
    </w:p>
    <w:p w14:paraId="1778AEA3" w14:textId="77777777" w:rsidR="0021278E" w:rsidRPr="00B018C1" w:rsidRDefault="0021278E" w:rsidP="0021278E">
      <w:pPr>
        <w:ind w:firstLine="720"/>
        <w:jc w:val="both"/>
        <w:rPr>
          <w:rFonts w:cs="Times New Roman"/>
          <w:sz w:val="22"/>
          <w:szCs w:val="22"/>
          <w:lang w:val="en-US"/>
        </w:rPr>
      </w:pPr>
    </w:p>
    <w:p w14:paraId="6792EF72" w14:textId="77777777" w:rsidR="007A72B9" w:rsidRPr="007A72B9" w:rsidRDefault="007A72B9">
      <w:pPr>
        <w:pStyle w:val="Heading2"/>
        <w:keepNext/>
        <w:keepLines/>
        <w:ind w:left="12"/>
        <w:rPr>
          <w:sz w:val="22"/>
          <w:szCs w:val="22"/>
        </w:rPr>
      </w:pPr>
    </w:p>
    <w:p w14:paraId="24211A15" w14:textId="77777777" w:rsidR="00B03C84" w:rsidRDefault="00B03C84">
      <w:pPr>
        <w:pStyle w:val="Heading2"/>
        <w:keepNext/>
        <w:keepLines/>
        <w:ind w:left="12"/>
        <w:rPr>
          <w:sz w:val="24"/>
          <w:szCs w:val="24"/>
        </w:rPr>
      </w:pPr>
    </w:p>
    <w:p w14:paraId="423537CB" w14:textId="77777777" w:rsidR="00B45A37" w:rsidRPr="00B45A37" w:rsidRDefault="00B45A37" w:rsidP="00B45A37"/>
    <w:p w14:paraId="0CB6629C" w14:textId="77777777" w:rsidR="00B018C1" w:rsidRDefault="00B018C1" w:rsidP="00B018C1"/>
    <w:p w14:paraId="13D7C0C7" w14:textId="77777777" w:rsidR="00B018C1" w:rsidRPr="00B018C1" w:rsidRDefault="00B018C1" w:rsidP="00B018C1"/>
    <w:p w14:paraId="5A7F6DD7" w14:textId="5460E43F" w:rsidR="002E6FF3" w:rsidRPr="0097110D" w:rsidRDefault="00B12C9F">
      <w:pPr>
        <w:pStyle w:val="Heading2"/>
        <w:keepNext/>
        <w:keepLines/>
        <w:ind w:left="12"/>
        <w:rPr>
          <w:sz w:val="24"/>
          <w:szCs w:val="24"/>
        </w:rPr>
      </w:pPr>
      <w:r w:rsidRPr="0097110D">
        <w:rPr>
          <w:sz w:val="24"/>
          <w:szCs w:val="24"/>
        </w:rPr>
        <w:lastRenderedPageBreak/>
        <w:t xml:space="preserve">Literature Review </w:t>
      </w:r>
    </w:p>
    <w:p w14:paraId="65A5BAD4" w14:textId="77777777" w:rsidR="002E6FF3" w:rsidRPr="0097110D" w:rsidRDefault="00B12C9F">
      <w:pPr>
        <w:ind w:left="17"/>
        <w:rPr>
          <w:sz w:val="24"/>
          <w:szCs w:val="24"/>
        </w:rPr>
      </w:pPr>
      <w:r w:rsidRPr="0097110D">
        <w:rPr>
          <w:sz w:val="24"/>
          <w:szCs w:val="24"/>
        </w:rPr>
        <w:t xml:space="preserve"> </w:t>
      </w:r>
    </w:p>
    <w:p w14:paraId="41E6AD94" w14:textId="413B115C" w:rsidR="004959E0" w:rsidRPr="008D2021" w:rsidRDefault="008D2021">
      <w:pPr>
        <w:ind w:left="2"/>
        <w:rPr>
          <w:rFonts w:cs="Times New Roman Regular"/>
          <w:sz w:val="22"/>
          <w:szCs w:val="22"/>
        </w:rPr>
      </w:pPr>
      <w:r w:rsidRPr="008D2021">
        <w:rPr>
          <w:b/>
          <w:sz w:val="22"/>
          <w:szCs w:val="22"/>
        </w:rPr>
        <w:t>Metaphor</w:t>
      </w:r>
    </w:p>
    <w:p w14:paraId="0AFA1FB5" w14:textId="2F9D5585" w:rsidR="002E6FF3" w:rsidRPr="004959E0" w:rsidRDefault="00B12C9F">
      <w:pPr>
        <w:ind w:left="2"/>
        <w:rPr>
          <w:rFonts w:cs="Times New Roman Regular"/>
          <w:sz w:val="22"/>
          <w:szCs w:val="22"/>
        </w:rPr>
      </w:pPr>
      <w:r w:rsidRPr="004959E0">
        <w:rPr>
          <w:rFonts w:cs="Times New Roman Regular"/>
          <w:sz w:val="22"/>
          <w:szCs w:val="22"/>
        </w:rPr>
        <w:t xml:space="preserve"> </w:t>
      </w:r>
    </w:p>
    <w:p w14:paraId="29877202" w14:textId="2E6654AE" w:rsidR="0098602E" w:rsidRDefault="00E73B5C" w:rsidP="00E73B5C">
      <w:pPr>
        <w:tabs>
          <w:tab w:val="left" w:pos="8789"/>
          <w:tab w:val="left" w:pos="8931"/>
        </w:tabs>
        <w:jc w:val="both"/>
        <w:rPr>
          <w:sz w:val="22"/>
          <w:szCs w:val="22"/>
        </w:rPr>
      </w:pPr>
      <w:r w:rsidRPr="00E73B5C">
        <w:rPr>
          <w:sz w:val="22"/>
          <w:szCs w:val="22"/>
        </w:rPr>
        <w:t xml:space="preserve">Defining metaphor is, by no means, straightforward. </w:t>
      </w:r>
      <w:r w:rsidRPr="00E73B5C">
        <w:rPr>
          <w:rFonts w:cs="MinionPro-Regular"/>
          <w:sz w:val="22"/>
          <w:szCs w:val="22"/>
        </w:rPr>
        <w:t xml:space="preserve">Aristotle regarded metaphors as ornamental expressions to provide attractiveness and style to language, and </w:t>
      </w:r>
      <w:r w:rsidRPr="00E73B5C">
        <w:rPr>
          <w:sz w:val="22"/>
          <w:szCs w:val="22"/>
        </w:rPr>
        <w:t>metaphor uses one thing to name another thing (Aristotle, 1952 in Charteris-Black, 2014). In other words, Aristotle viewed it as a figure of speech which states something in a non-literal sense. “The sun was a toddler”, “Her heart was a secret garden” and “Men’s words are bullets” are some of the classic literary metaphors which resonate profoundly with readers and fertilise their imagination.</w:t>
      </w:r>
    </w:p>
    <w:p w14:paraId="7F191541" w14:textId="055BB04F" w:rsidR="00E73B5C" w:rsidRPr="00E73B5C" w:rsidRDefault="00E73B5C" w:rsidP="00E73B5C">
      <w:pPr>
        <w:tabs>
          <w:tab w:val="left" w:pos="8789"/>
          <w:tab w:val="left" w:pos="8931"/>
        </w:tabs>
        <w:jc w:val="both"/>
        <w:rPr>
          <w:sz w:val="22"/>
          <w:szCs w:val="22"/>
        </w:rPr>
      </w:pPr>
      <w:r w:rsidRPr="00E73B5C">
        <w:rPr>
          <w:sz w:val="22"/>
          <w:szCs w:val="22"/>
        </w:rPr>
        <w:t xml:space="preserve"> </w:t>
      </w:r>
    </w:p>
    <w:p w14:paraId="0051578D" w14:textId="77777777" w:rsidR="00E73B5C" w:rsidRPr="00E73B5C" w:rsidRDefault="00E73B5C" w:rsidP="0098602E">
      <w:pPr>
        <w:autoSpaceDE w:val="0"/>
        <w:autoSpaceDN w:val="0"/>
        <w:adjustRightInd w:val="0"/>
        <w:ind w:firstLine="720"/>
        <w:jc w:val="both"/>
        <w:rPr>
          <w:sz w:val="22"/>
          <w:szCs w:val="22"/>
        </w:rPr>
      </w:pPr>
      <w:r w:rsidRPr="00E73B5C">
        <w:rPr>
          <w:rFonts w:cs="MinionPro-Regular"/>
          <w:sz w:val="22"/>
          <w:szCs w:val="22"/>
        </w:rPr>
        <w:t xml:space="preserve">Nevertheless, in recent decades, metaphors have been seen as meaning making tools (Redden, 2017). </w:t>
      </w:r>
      <w:r w:rsidRPr="00E73B5C">
        <w:rPr>
          <w:sz w:val="22"/>
          <w:szCs w:val="22"/>
        </w:rPr>
        <w:t xml:space="preserve">It has been defined as “substituting one word for another word with an apparently different meaning, comparing one idea to another, or creating an implicit analogy or simile” (Ritchie, 2013, p. 4). According to Kövecses (2010), metaphor is a “figure of speech in which one thing is compared to another by saying that one is the other”, and “He is a lion” is an example given (p. ix). </w:t>
      </w:r>
    </w:p>
    <w:p w14:paraId="4B98764B" w14:textId="7ED2F1D5" w:rsidR="00E73B5C" w:rsidRPr="0097110D" w:rsidRDefault="00E73B5C" w:rsidP="0098602E">
      <w:pPr>
        <w:pStyle w:val="comp"/>
        <w:shd w:val="clear" w:color="auto" w:fill="FFFFFF"/>
        <w:spacing w:before="0" w:after="0"/>
        <w:ind w:firstLine="720"/>
        <w:jc w:val="both"/>
        <w:textAlignment w:val="baseline"/>
        <w:rPr>
          <w:rFonts w:ascii="Book Antiqua" w:hAnsi="Book Antiqua"/>
          <w:sz w:val="22"/>
          <w:szCs w:val="22"/>
        </w:rPr>
      </w:pPr>
      <w:r w:rsidRPr="0097110D">
        <w:rPr>
          <w:rFonts w:ascii="Book Antiqua" w:hAnsi="Book Antiqua"/>
          <w:sz w:val="22"/>
          <w:szCs w:val="22"/>
        </w:rPr>
        <w:t xml:space="preserve">The definitions of metaphor in literature are mainly demarcated by the understanding before and after the development of the Conceptual Metaphor Theory (CMT) by Lakoff and Johnson in 1980. The understanding of metaphor prior to CMT was a “traditional concept” (Kövecses, 2010, p. ix). Its crucial properties include the following: it is a linguistic phenomenon used artistically and rhetorically, and it is not an inescapable part of our everyday communication. In their book </w:t>
      </w:r>
      <w:r w:rsidRPr="0097110D">
        <w:rPr>
          <w:rFonts w:ascii="Book Antiqua" w:hAnsi="Book Antiqua"/>
          <w:i/>
          <w:iCs/>
          <w:sz w:val="22"/>
          <w:szCs w:val="22"/>
        </w:rPr>
        <w:t>Metaphors we live by</w:t>
      </w:r>
      <w:r w:rsidRPr="0097110D">
        <w:rPr>
          <w:rFonts w:ascii="Book Antiqua" w:hAnsi="Book Antiqua"/>
          <w:sz w:val="22"/>
          <w:szCs w:val="22"/>
        </w:rPr>
        <w:t xml:space="preserve"> (1980), Lakoff and Johnson changed the profoundly ingrained understanding of metaphor by suggesting that metaphor is a phenomenon of thinking instead of being purely linguistic expressions, and metaphor is produced in our everyday communication (Kövecses, 2010), “structuring, restricting and even creating reality” (Kövecses, 2017, p.</w:t>
      </w:r>
      <w:r w:rsidR="00327617">
        <w:rPr>
          <w:rFonts w:ascii="Book Antiqua" w:hAnsi="Book Antiqua"/>
          <w:sz w:val="22"/>
          <w:szCs w:val="22"/>
        </w:rPr>
        <w:t xml:space="preserve"> </w:t>
      </w:r>
      <w:r w:rsidRPr="0097110D">
        <w:rPr>
          <w:rFonts w:ascii="Book Antiqua" w:hAnsi="Book Antiqua"/>
          <w:sz w:val="22"/>
          <w:szCs w:val="22"/>
        </w:rPr>
        <w:t xml:space="preserve">13). </w:t>
      </w:r>
    </w:p>
    <w:p w14:paraId="32FEEC52" w14:textId="18BA6C22" w:rsidR="00E73B5C" w:rsidRPr="00E73B5C" w:rsidRDefault="00E73B5C" w:rsidP="0098602E">
      <w:pPr>
        <w:autoSpaceDE w:val="0"/>
        <w:autoSpaceDN w:val="0"/>
        <w:adjustRightInd w:val="0"/>
        <w:ind w:firstLine="720"/>
        <w:jc w:val="both"/>
        <w:rPr>
          <w:rFonts w:cs="TimesNewRoman"/>
          <w:sz w:val="22"/>
          <w:szCs w:val="22"/>
        </w:rPr>
      </w:pPr>
      <w:r w:rsidRPr="00E73B5C">
        <w:rPr>
          <w:rFonts w:cs="TimesNewRoman"/>
          <w:sz w:val="22"/>
          <w:szCs w:val="22"/>
        </w:rPr>
        <w:t xml:space="preserve">With a more all-round way of defining metaphor, Charteris-Black (2004) explains metaphor from three perspectives: linguistic, pragmatic and cognitive criteria. Linguistically, a metaphor includes reification (using something concrete to refer to something abstract), personification (using something animate to refer to something inanimate) and </w:t>
      </w:r>
      <w:proofErr w:type="spellStart"/>
      <w:r w:rsidRPr="00E73B5C">
        <w:rPr>
          <w:rFonts w:cs="TimesNewRoman"/>
          <w:sz w:val="22"/>
          <w:szCs w:val="22"/>
        </w:rPr>
        <w:t>depersonification</w:t>
      </w:r>
      <w:proofErr w:type="spellEnd"/>
      <w:r w:rsidRPr="00E73B5C">
        <w:rPr>
          <w:rFonts w:cs="TimesNewRoman"/>
          <w:sz w:val="22"/>
          <w:szCs w:val="22"/>
        </w:rPr>
        <w:t xml:space="preserve"> (using something inanimate to refer to something animate). Pragmatically, “a metaphor is an incongruous linguistic representation that has the underlying purpose of influencing opinions and judgments by persuasion; this purpose is often covert and reflects the speaker's intentions within particular contexts of use” (p.</w:t>
      </w:r>
      <w:r w:rsidR="00327617">
        <w:rPr>
          <w:rFonts w:cs="TimesNewRoman"/>
          <w:sz w:val="22"/>
          <w:szCs w:val="22"/>
        </w:rPr>
        <w:t xml:space="preserve"> </w:t>
      </w:r>
      <w:r w:rsidRPr="00E73B5C">
        <w:rPr>
          <w:rFonts w:cs="TimesNewRoman"/>
          <w:sz w:val="22"/>
          <w:szCs w:val="22"/>
        </w:rPr>
        <w:t>21). Cognitively, he views a metaphor as the result of “a shift in the conceptual system” which is based on “the association between the attributes of the referent of a linguistic expression in its original source context and those of the referent in its novel target context” (p.</w:t>
      </w:r>
      <w:r w:rsidR="00327617">
        <w:rPr>
          <w:rFonts w:cs="TimesNewRoman"/>
          <w:sz w:val="22"/>
          <w:szCs w:val="22"/>
        </w:rPr>
        <w:t xml:space="preserve"> </w:t>
      </w:r>
      <w:r w:rsidRPr="00E73B5C">
        <w:rPr>
          <w:rFonts w:cs="TimesNewRoman"/>
          <w:sz w:val="22"/>
          <w:szCs w:val="22"/>
        </w:rPr>
        <w:t>21). Combining the three perspectives, he defines metaphor as a linguistic expression caused by the change in the use of a word or phrase from an expected context or domain of its occurrence to an unexpected context or domain of its occurrence, resulting in “semantic tension” (p.</w:t>
      </w:r>
      <w:r w:rsidR="00327617">
        <w:rPr>
          <w:rFonts w:cs="TimesNewRoman"/>
          <w:sz w:val="22"/>
          <w:szCs w:val="22"/>
        </w:rPr>
        <w:t xml:space="preserve"> </w:t>
      </w:r>
      <w:r w:rsidRPr="00E73B5C">
        <w:rPr>
          <w:rFonts w:cs="TimesNewRoman"/>
          <w:sz w:val="22"/>
          <w:szCs w:val="22"/>
        </w:rPr>
        <w:t>21). The idea of semantic tension will be further elaborated in the research methodology section.</w:t>
      </w:r>
    </w:p>
    <w:p w14:paraId="78BCDC2E" w14:textId="77777777" w:rsidR="00E73B5C" w:rsidRPr="00E73B5C" w:rsidRDefault="00E73B5C" w:rsidP="00E73B5C">
      <w:pPr>
        <w:autoSpaceDE w:val="0"/>
        <w:autoSpaceDN w:val="0"/>
        <w:adjustRightInd w:val="0"/>
        <w:jc w:val="both"/>
        <w:rPr>
          <w:sz w:val="22"/>
          <w:szCs w:val="22"/>
        </w:rPr>
      </w:pPr>
    </w:p>
    <w:p w14:paraId="0057BB1D" w14:textId="18E2A42B" w:rsidR="00E73B5C" w:rsidRPr="00E73B5C" w:rsidRDefault="001523B2" w:rsidP="00E73B5C">
      <w:pPr>
        <w:autoSpaceDE w:val="0"/>
        <w:autoSpaceDN w:val="0"/>
        <w:adjustRightInd w:val="0"/>
        <w:jc w:val="both"/>
        <w:rPr>
          <w:b/>
          <w:sz w:val="22"/>
          <w:szCs w:val="22"/>
        </w:rPr>
      </w:pPr>
      <w:r>
        <w:rPr>
          <w:b/>
          <w:sz w:val="22"/>
          <w:szCs w:val="22"/>
        </w:rPr>
        <w:br/>
      </w:r>
      <w:r w:rsidR="00E73B5C" w:rsidRPr="00E73B5C">
        <w:rPr>
          <w:b/>
          <w:sz w:val="22"/>
          <w:szCs w:val="22"/>
        </w:rPr>
        <w:t>Conventional and Novel Metaphors</w:t>
      </w:r>
    </w:p>
    <w:p w14:paraId="0AFE9D21" w14:textId="77777777" w:rsidR="0098602E" w:rsidRDefault="0098602E" w:rsidP="00E73B5C">
      <w:pPr>
        <w:autoSpaceDE w:val="0"/>
        <w:autoSpaceDN w:val="0"/>
        <w:adjustRightInd w:val="0"/>
        <w:jc w:val="both"/>
        <w:rPr>
          <w:sz w:val="22"/>
          <w:szCs w:val="22"/>
        </w:rPr>
      </w:pPr>
    </w:p>
    <w:p w14:paraId="40B1F850" w14:textId="4C2D901E" w:rsidR="00E73B5C" w:rsidRDefault="00E73B5C" w:rsidP="00E73B5C">
      <w:pPr>
        <w:autoSpaceDE w:val="0"/>
        <w:autoSpaceDN w:val="0"/>
        <w:adjustRightInd w:val="0"/>
        <w:jc w:val="both"/>
        <w:rPr>
          <w:sz w:val="22"/>
          <w:szCs w:val="22"/>
        </w:rPr>
      </w:pPr>
      <w:r w:rsidRPr="00E73B5C">
        <w:rPr>
          <w:sz w:val="22"/>
          <w:szCs w:val="22"/>
        </w:rPr>
        <w:t xml:space="preserve">Metaphors can be understood based on how conventional or how novel they are. Newly created metaphors, or novel metaphors, as opposed to conventional metaphors, offer new perspectives of understanding our experience (Lakoff &amp; Johnson, 1980). Lakoff and Johnson (1980) also acknowledge that </w:t>
      </w:r>
      <w:r w:rsidRPr="00E73B5C">
        <w:rPr>
          <w:sz w:val="22"/>
          <w:szCs w:val="22"/>
        </w:rPr>
        <w:lastRenderedPageBreak/>
        <w:t xml:space="preserve">the attractiveness of these creative metaphors lies in their ability of producing new ways of viewing the reality instead of merely preserving the existing way of conceptualising the world. On the other hand, conventional metaphors are established within a language community and require less cognitive effort to understand them, or they are the ones which can be readily or obviously identified (Charteris-Black, 2004). While conventional metaphors are instrumental in enabling language users to conveniently deploy these familiar metaphors in a way beneficial to them, new metaphors stretch the conceptualisation of the reality to include new meanings. </w:t>
      </w:r>
    </w:p>
    <w:p w14:paraId="40F9AE9A" w14:textId="77777777" w:rsidR="0098602E" w:rsidRPr="00E73B5C" w:rsidRDefault="0098602E" w:rsidP="00E73B5C">
      <w:pPr>
        <w:autoSpaceDE w:val="0"/>
        <w:autoSpaceDN w:val="0"/>
        <w:adjustRightInd w:val="0"/>
        <w:jc w:val="both"/>
        <w:rPr>
          <w:sz w:val="22"/>
          <w:szCs w:val="22"/>
        </w:rPr>
      </w:pPr>
    </w:p>
    <w:p w14:paraId="76087D28" w14:textId="433365D7" w:rsidR="0098602E" w:rsidRDefault="00E73B5C" w:rsidP="0098602E">
      <w:pPr>
        <w:autoSpaceDE w:val="0"/>
        <w:autoSpaceDN w:val="0"/>
        <w:adjustRightInd w:val="0"/>
        <w:ind w:firstLine="720"/>
        <w:jc w:val="both"/>
        <w:rPr>
          <w:sz w:val="22"/>
          <w:szCs w:val="22"/>
        </w:rPr>
      </w:pPr>
      <w:r w:rsidRPr="00E73B5C">
        <w:rPr>
          <w:sz w:val="22"/>
          <w:szCs w:val="22"/>
        </w:rPr>
        <w:t xml:space="preserve">Kövecses (2010) uses the term “conventionality” and understands the </w:t>
      </w:r>
      <w:r w:rsidRPr="00E73B5C">
        <w:rPr>
          <w:rFonts w:eastAsia="Sabon-Roman" w:cs="Sabon-Roman"/>
          <w:sz w:val="22"/>
          <w:szCs w:val="22"/>
        </w:rPr>
        <w:t>term “conventional” as “well established and well entrenched in the usage of a linguistic community” (p.</w:t>
      </w:r>
      <w:r w:rsidR="00327617">
        <w:rPr>
          <w:rFonts w:eastAsia="Sabon-Roman" w:cs="Sabon-Roman"/>
          <w:sz w:val="22"/>
          <w:szCs w:val="22"/>
        </w:rPr>
        <w:t xml:space="preserve"> </w:t>
      </w:r>
      <w:r w:rsidRPr="00E73B5C">
        <w:rPr>
          <w:rFonts w:eastAsia="Sabon-Roman" w:cs="Sabon-Roman"/>
          <w:sz w:val="22"/>
          <w:szCs w:val="22"/>
        </w:rPr>
        <w:t xml:space="preserve">34). </w:t>
      </w:r>
      <w:r w:rsidRPr="00E73B5C">
        <w:rPr>
          <w:sz w:val="22"/>
          <w:szCs w:val="22"/>
        </w:rPr>
        <w:t>Using “</w:t>
      </w:r>
      <w:r w:rsidRPr="00E73B5C">
        <w:rPr>
          <w:rFonts w:eastAsia="Sabon-Roman" w:cs="Sabon-Roman"/>
          <w:sz w:val="22"/>
          <w:szCs w:val="22"/>
        </w:rPr>
        <w:t xml:space="preserve">the </w:t>
      </w:r>
      <w:r w:rsidRPr="00E73B5C">
        <w:rPr>
          <w:rFonts w:eastAsia="Sabon-Roman" w:cs="Sabon-Italic"/>
          <w:iCs/>
          <w:sz w:val="22"/>
          <w:szCs w:val="22"/>
        </w:rPr>
        <w:t>scale of conventionality” (p.</w:t>
      </w:r>
      <w:r w:rsidR="00327617">
        <w:rPr>
          <w:rFonts w:eastAsia="Sabon-Roman" w:cs="Sabon-Italic"/>
          <w:iCs/>
          <w:sz w:val="22"/>
          <w:szCs w:val="22"/>
        </w:rPr>
        <w:t xml:space="preserve"> </w:t>
      </w:r>
      <w:r w:rsidRPr="00E73B5C">
        <w:rPr>
          <w:rFonts w:eastAsia="Sabon-Roman" w:cs="Sabon-Italic"/>
          <w:iCs/>
          <w:sz w:val="22"/>
          <w:szCs w:val="22"/>
        </w:rPr>
        <w:t xml:space="preserve">35), he describes conventionality as a continuum, and therefore, at the opposite end of highly conventional metaphors are highly unconventional or novel metaphors, which cannot be found in dictionaries or in everyday communication. In </w:t>
      </w:r>
      <w:r w:rsidRPr="00E73B5C">
        <w:rPr>
          <w:sz w:val="22"/>
          <w:szCs w:val="22"/>
        </w:rPr>
        <w:t>Lakoff and Johnson’s (1980) definition, conventional metaphors are “metaphors that structure the ordinary conceptual system of our culture, which is reflected in our everyday language” (p. 139).</w:t>
      </w:r>
    </w:p>
    <w:p w14:paraId="068FF86C" w14:textId="45AC1759" w:rsidR="00E73B5C" w:rsidRPr="00E73B5C" w:rsidRDefault="00E73B5C" w:rsidP="00E73B5C">
      <w:pPr>
        <w:autoSpaceDE w:val="0"/>
        <w:autoSpaceDN w:val="0"/>
        <w:adjustRightInd w:val="0"/>
        <w:jc w:val="both"/>
        <w:rPr>
          <w:rFonts w:cs="TimesNewRomanPSMT"/>
          <w:sz w:val="22"/>
          <w:szCs w:val="22"/>
        </w:rPr>
      </w:pPr>
      <w:r w:rsidRPr="00E73B5C">
        <w:rPr>
          <w:sz w:val="22"/>
          <w:szCs w:val="22"/>
        </w:rPr>
        <w:t xml:space="preserve"> </w:t>
      </w:r>
    </w:p>
    <w:p w14:paraId="5C3A038D" w14:textId="3630728F" w:rsidR="00E73B5C" w:rsidRPr="00E73B5C" w:rsidRDefault="001D5796" w:rsidP="0098602E">
      <w:pPr>
        <w:autoSpaceDE w:val="0"/>
        <w:autoSpaceDN w:val="0"/>
        <w:adjustRightInd w:val="0"/>
        <w:ind w:firstLine="720"/>
        <w:jc w:val="both"/>
        <w:rPr>
          <w:rFonts w:eastAsia="Times New Roman" w:cs="Times New Roman"/>
          <w:sz w:val="22"/>
          <w:szCs w:val="22"/>
        </w:rPr>
      </w:pPr>
      <w:r>
        <w:rPr>
          <w:rFonts w:eastAsia="Minion3-Regular" w:cs="Minion3-Regular"/>
          <w:sz w:val="22"/>
          <w:szCs w:val="22"/>
        </w:rPr>
        <w:t xml:space="preserve">Conversely, novel metaphors are related to creativity. </w:t>
      </w:r>
      <w:r w:rsidR="00E73B5C" w:rsidRPr="00E73B5C">
        <w:rPr>
          <w:rFonts w:eastAsia="Minion3-Regular" w:cs="Minion3-Regular"/>
          <w:sz w:val="22"/>
          <w:szCs w:val="22"/>
        </w:rPr>
        <w:t>“The notion of creativity is thus a complex aspect of metaphor, related to our personality and cognition (including our emotions and imagination)” (</w:t>
      </w:r>
      <w:r w:rsidR="00E73B5C" w:rsidRPr="00E73B5C">
        <w:rPr>
          <w:rFonts w:eastAsia="Times New Roman" w:cs="Times New Roman"/>
          <w:sz w:val="22"/>
          <w:szCs w:val="22"/>
        </w:rPr>
        <w:t>Ahlgren et al., 2021</w:t>
      </w:r>
      <w:r w:rsidR="00E73B5C" w:rsidRPr="00E73B5C">
        <w:rPr>
          <w:rFonts w:eastAsia="Minion3-Regular" w:cs="Minion3-Regular"/>
          <w:sz w:val="22"/>
          <w:szCs w:val="22"/>
        </w:rPr>
        <w:t>, p.</w:t>
      </w:r>
      <w:r w:rsidR="00327617">
        <w:rPr>
          <w:rFonts w:eastAsia="Minion3-Regular" w:cs="Minion3-Regular"/>
          <w:sz w:val="22"/>
          <w:szCs w:val="22"/>
        </w:rPr>
        <w:t xml:space="preserve"> </w:t>
      </w:r>
      <w:r w:rsidR="00E73B5C" w:rsidRPr="00E73B5C">
        <w:rPr>
          <w:rFonts w:eastAsia="Minion3-Regular" w:cs="Minion3-Regular"/>
          <w:sz w:val="22"/>
          <w:szCs w:val="22"/>
        </w:rPr>
        <w:t xml:space="preserve">198). It is also related to “the cultural and linguistic context in which the figurative expressions are embedded” </w:t>
      </w:r>
      <w:r w:rsidR="00E73B5C" w:rsidRPr="00E73B5C">
        <w:rPr>
          <w:rFonts w:eastAsia="Times New Roman" w:cs="Times New Roman"/>
          <w:sz w:val="22"/>
          <w:szCs w:val="22"/>
        </w:rPr>
        <w:t>(Kohl et al., 2020, p.</w:t>
      </w:r>
      <w:r w:rsidR="00327617">
        <w:rPr>
          <w:rFonts w:eastAsia="Times New Roman" w:cs="Times New Roman"/>
          <w:sz w:val="22"/>
          <w:szCs w:val="22"/>
        </w:rPr>
        <w:t xml:space="preserve"> </w:t>
      </w:r>
      <w:r w:rsidR="00E73B5C" w:rsidRPr="00E73B5C">
        <w:rPr>
          <w:rFonts w:eastAsia="Times New Roman" w:cs="Times New Roman"/>
          <w:sz w:val="22"/>
          <w:szCs w:val="22"/>
        </w:rPr>
        <w:t xml:space="preserve">29). </w:t>
      </w:r>
      <w:r w:rsidR="00D77547">
        <w:rPr>
          <w:rFonts w:eastAsia="Minion3-Regular" w:cs="Minion3-Regular"/>
          <w:sz w:val="22"/>
          <w:szCs w:val="22"/>
        </w:rPr>
        <w:t>New</w:t>
      </w:r>
      <w:r w:rsidR="00E73B5C" w:rsidRPr="00E73B5C">
        <w:rPr>
          <w:rFonts w:eastAsia="Minion3-Regular" w:cs="Minion3-Regular"/>
          <w:sz w:val="22"/>
          <w:szCs w:val="22"/>
        </w:rPr>
        <w:t xml:space="preserve"> metaphors are also understood as “novel, vivid, innovative, poetical, creative or living metaphors” </w:t>
      </w:r>
      <w:r w:rsidR="00E73B5C" w:rsidRPr="00E73B5C">
        <w:rPr>
          <w:rFonts w:eastAsia="Times New Roman" w:cs="Times New Roman"/>
          <w:sz w:val="22"/>
          <w:szCs w:val="22"/>
        </w:rPr>
        <w:t xml:space="preserve">(Ahlgren et al., 2021, p.198) </w:t>
      </w:r>
      <w:r w:rsidR="00E73B5C" w:rsidRPr="00E73B5C">
        <w:rPr>
          <w:rFonts w:eastAsia="Minion3-Regular" w:cs="Minion3-Regular"/>
          <w:sz w:val="22"/>
          <w:szCs w:val="22"/>
        </w:rPr>
        <w:t xml:space="preserve">vis-à-vis conventional metaphors which are pervasively used that people may often overlook them as metaphors </w:t>
      </w:r>
      <w:r w:rsidR="00E73B5C" w:rsidRPr="00E73B5C">
        <w:rPr>
          <w:rFonts w:eastAsia="Times New Roman" w:cs="Times New Roman"/>
          <w:sz w:val="22"/>
          <w:szCs w:val="22"/>
        </w:rPr>
        <w:t>(Ahlgren et al., 2021).</w:t>
      </w:r>
    </w:p>
    <w:p w14:paraId="38A71A88" w14:textId="62C66D06" w:rsidR="00E73B5C" w:rsidRPr="00E73B5C" w:rsidRDefault="00E73B5C" w:rsidP="0098602E">
      <w:pPr>
        <w:spacing w:before="240" w:after="240"/>
        <w:ind w:firstLine="720"/>
        <w:jc w:val="both"/>
        <w:rPr>
          <w:sz w:val="22"/>
          <w:szCs w:val="22"/>
        </w:rPr>
      </w:pPr>
      <w:r w:rsidRPr="00E73B5C">
        <w:rPr>
          <w:sz w:val="22"/>
          <w:szCs w:val="22"/>
        </w:rPr>
        <w:t xml:space="preserve">In terms of how </w:t>
      </w:r>
      <w:r w:rsidR="00D77547">
        <w:rPr>
          <w:sz w:val="22"/>
          <w:szCs w:val="22"/>
        </w:rPr>
        <w:t>we</w:t>
      </w:r>
      <w:r w:rsidRPr="00E73B5C">
        <w:rPr>
          <w:sz w:val="22"/>
          <w:szCs w:val="22"/>
        </w:rPr>
        <w:t xml:space="preserve"> identify these two types of metaphor, Charteris-Black (2004) suggests that other than referring to a language corpus when identifying conventional metaphors, these metaphors may be found arbitrary in dictionary sources. In a study, </w:t>
      </w:r>
      <w:r w:rsidRPr="00E73B5C">
        <w:rPr>
          <w:rFonts w:cs="TimesNewRomanPSMT"/>
          <w:sz w:val="22"/>
          <w:szCs w:val="22"/>
        </w:rPr>
        <w:t>Nacey (2009) identified novel metaphors as “linguistic metaphors whose contextual meanings are not lexicalised as entries in standard dictionaries” (p.</w:t>
      </w:r>
      <w:r w:rsidR="00327617">
        <w:rPr>
          <w:rFonts w:cs="TimesNewRomanPSMT"/>
          <w:sz w:val="22"/>
          <w:szCs w:val="22"/>
        </w:rPr>
        <w:t xml:space="preserve"> </w:t>
      </w:r>
      <w:r w:rsidRPr="00E73B5C">
        <w:rPr>
          <w:rFonts w:cs="TimesNewRomanPSMT"/>
          <w:sz w:val="22"/>
          <w:szCs w:val="22"/>
        </w:rPr>
        <w:t xml:space="preserve">1), implying that conventional metaphors are codified in dictionary sources. Adding to all these explanations, </w:t>
      </w:r>
      <w:proofErr w:type="spellStart"/>
      <w:r w:rsidRPr="00E73B5C">
        <w:rPr>
          <w:sz w:val="22"/>
          <w:szCs w:val="22"/>
          <w:shd w:val="clear" w:color="auto" w:fill="FFFFFF"/>
        </w:rPr>
        <w:t>Maudslay</w:t>
      </w:r>
      <w:proofErr w:type="spellEnd"/>
      <w:r w:rsidRPr="00E73B5C">
        <w:rPr>
          <w:sz w:val="22"/>
          <w:szCs w:val="22"/>
          <w:shd w:val="clear" w:color="auto" w:fill="FFFFFF"/>
        </w:rPr>
        <w:t xml:space="preserve"> and Teufel (2022) proposed viewing novel metaphors as “</w:t>
      </w:r>
      <w:r w:rsidRPr="00E73B5C">
        <w:rPr>
          <w:sz w:val="22"/>
          <w:szCs w:val="22"/>
        </w:rPr>
        <w:t>creative expressions made in a particular situation by one particular individual” and conventional metaphors as “those which have been widely adopted by a language community” (p.</w:t>
      </w:r>
      <w:r w:rsidR="00327617">
        <w:rPr>
          <w:sz w:val="22"/>
          <w:szCs w:val="22"/>
        </w:rPr>
        <w:t xml:space="preserve"> </w:t>
      </w:r>
      <w:r w:rsidRPr="00E73B5C">
        <w:rPr>
          <w:sz w:val="22"/>
          <w:szCs w:val="22"/>
        </w:rPr>
        <w:t>65).  While novel metaphors are “creative usages of words” (p.</w:t>
      </w:r>
      <w:r w:rsidR="00327617">
        <w:rPr>
          <w:sz w:val="22"/>
          <w:szCs w:val="22"/>
        </w:rPr>
        <w:t xml:space="preserve"> </w:t>
      </w:r>
      <w:r w:rsidRPr="00E73B5C">
        <w:rPr>
          <w:sz w:val="22"/>
          <w:szCs w:val="22"/>
        </w:rPr>
        <w:t>65), conventional metaphors are lexicalised.</w:t>
      </w:r>
    </w:p>
    <w:p w14:paraId="7DB192DE" w14:textId="77777777" w:rsidR="00E73B5C" w:rsidRPr="00E73B5C" w:rsidRDefault="00E73B5C" w:rsidP="00E73B5C">
      <w:pPr>
        <w:spacing w:before="240" w:after="240"/>
        <w:jc w:val="both"/>
        <w:rPr>
          <w:b/>
          <w:sz w:val="22"/>
          <w:szCs w:val="22"/>
        </w:rPr>
      </w:pPr>
      <w:r w:rsidRPr="00E73B5C">
        <w:rPr>
          <w:b/>
          <w:sz w:val="22"/>
          <w:szCs w:val="22"/>
        </w:rPr>
        <w:br/>
        <w:t>Functions of Metaphors</w:t>
      </w:r>
    </w:p>
    <w:p w14:paraId="205C4915" w14:textId="4D6E5F67" w:rsidR="00E73B5C" w:rsidRPr="00E73B5C" w:rsidRDefault="00E73B5C" w:rsidP="00E73B5C">
      <w:pPr>
        <w:pStyle w:val="Default"/>
        <w:jc w:val="both"/>
        <w:rPr>
          <w:rFonts w:ascii="Book Antiqua" w:hAnsi="Book Antiqua"/>
          <w:color w:val="auto"/>
          <w:sz w:val="22"/>
          <w:szCs w:val="22"/>
        </w:rPr>
      </w:pPr>
      <w:r w:rsidRPr="00E73B5C">
        <w:rPr>
          <w:rFonts w:ascii="Book Antiqua" w:hAnsi="Book Antiqua"/>
          <w:color w:val="auto"/>
          <w:sz w:val="22"/>
          <w:szCs w:val="22"/>
        </w:rPr>
        <w:t xml:space="preserve">In </w:t>
      </w:r>
      <w:r w:rsidRPr="00E73B5C">
        <w:rPr>
          <w:rFonts w:ascii="Book Antiqua" w:hAnsi="Book Antiqua"/>
          <w:i/>
          <w:iCs/>
          <w:color w:val="auto"/>
          <w:sz w:val="22"/>
          <w:szCs w:val="22"/>
        </w:rPr>
        <w:t>Rhetoric</w:t>
      </w:r>
      <w:r w:rsidRPr="00E73B5C">
        <w:rPr>
          <w:rFonts w:ascii="Book Antiqua" w:hAnsi="Book Antiqua"/>
          <w:color w:val="auto"/>
          <w:sz w:val="22"/>
          <w:szCs w:val="22"/>
        </w:rPr>
        <w:t xml:space="preserve">, Aristotle stated that metaphor is often more effective and persuasive than literal expressions (Cuccio, 2016). </w:t>
      </w:r>
      <w:r w:rsidRPr="00E73B5C">
        <w:rPr>
          <w:rFonts w:ascii="Book Antiqua" w:hAnsi="Book Antiqua" w:cs="Times New Roman"/>
          <w:color w:val="auto"/>
          <w:sz w:val="22"/>
          <w:szCs w:val="22"/>
        </w:rPr>
        <w:t xml:space="preserve">Aristotle also considered metaphor a rhetorical tool to convince others to accept a certain viewpoint (Evans &amp; Green, 2018). </w:t>
      </w:r>
      <w:r w:rsidRPr="00E73B5C">
        <w:rPr>
          <w:rFonts w:ascii="Book Antiqua" w:hAnsi="Book Antiqua"/>
          <w:color w:val="auto"/>
          <w:sz w:val="22"/>
          <w:szCs w:val="22"/>
        </w:rPr>
        <w:t>Metaphor can be influential in convincing others to subscribe to a particular viewpoint because it can “emphasise or deemphasise” (Lakoff &amp; Johnson, 2003</w:t>
      </w:r>
      <w:r w:rsidR="00327617">
        <w:rPr>
          <w:rFonts w:ascii="Book Antiqua" w:hAnsi="Book Antiqua"/>
          <w:color w:val="auto"/>
          <w:sz w:val="22"/>
          <w:szCs w:val="22"/>
        </w:rPr>
        <w:t>, p.</w:t>
      </w:r>
      <w:r w:rsidRPr="00E73B5C">
        <w:rPr>
          <w:rFonts w:ascii="Book Antiqua" w:hAnsi="Book Antiqua"/>
          <w:color w:val="auto"/>
          <w:sz w:val="22"/>
          <w:szCs w:val="22"/>
        </w:rPr>
        <w:t xml:space="preserve"> 10) certain elements of a subject matter. </w:t>
      </w:r>
      <w:r w:rsidR="006D6FDC">
        <w:rPr>
          <w:rFonts w:ascii="Book Antiqua" w:hAnsi="Book Antiqua"/>
          <w:color w:val="auto"/>
          <w:sz w:val="22"/>
          <w:szCs w:val="22"/>
        </w:rPr>
        <w:t>Hence</w:t>
      </w:r>
      <w:r w:rsidRPr="00E73B5C">
        <w:rPr>
          <w:rFonts w:ascii="Book Antiqua" w:hAnsi="Book Antiqua"/>
          <w:color w:val="auto"/>
          <w:sz w:val="22"/>
          <w:szCs w:val="22"/>
        </w:rPr>
        <w:t>, it is typically for persuasion because it offers a different perception of the world with new insight, and it is frequently deployed for rhetorical and argumentative purposes (Charteris-Black, 2004). Metaphors are also communication tools to reinforce the persuasiveness of communication (</w:t>
      </w:r>
      <w:proofErr w:type="spellStart"/>
      <w:r w:rsidRPr="00E73B5C">
        <w:rPr>
          <w:rFonts w:ascii="Book Antiqua" w:hAnsi="Book Antiqua"/>
          <w:color w:val="auto"/>
          <w:sz w:val="22"/>
          <w:szCs w:val="22"/>
        </w:rPr>
        <w:t>Boeynaems</w:t>
      </w:r>
      <w:proofErr w:type="spellEnd"/>
      <w:r w:rsidRPr="00E73B5C">
        <w:rPr>
          <w:rFonts w:ascii="Book Antiqua" w:hAnsi="Book Antiqua"/>
          <w:color w:val="auto"/>
          <w:sz w:val="22"/>
          <w:szCs w:val="22"/>
        </w:rPr>
        <w:t xml:space="preserve"> et al. 2017; </w:t>
      </w:r>
      <w:proofErr w:type="spellStart"/>
      <w:r w:rsidRPr="00E73B5C">
        <w:rPr>
          <w:rFonts w:ascii="Book Antiqua" w:hAnsi="Book Antiqua"/>
          <w:color w:val="auto"/>
          <w:sz w:val="22"/>
          <w:szCs w:val="22"/>
        </w:rPr>
        <w:t>Ervas</w:t>
      </w:r>
      <w:proofErr w:type="spellEnd"/>
      <w:r w:rsidRPr="00E73B5C">
        <w:rPr>
          <w:rFonts w:ascii="Book Antiqua" w:hAnsi="Book Antiqua"/>
          <w:color w:val="auto"/>
          <w:sz w:val="22"/>
          <w:szCs w:val="22"/>
        </w:rPr>
        <w:t xml:space="preserve"> et al. 2018). In addition, Charteris-Black (2014) asserts that metaphor is strongly persuasive in influencing “our intellectual and emotional responses by evaluating actions, actors and issues” (p.160), and this influence can be exerted through either novel, poetic or creative </w:t>
      </w:r>
      <w:r w:rsidRPr="00E73B5C">
        <w:rPr>
          <w:rFonts w:ascii="Book Antiqua" w:hAnsi="Book Antiqua"/>
          <w:color w:val="auto"/>
          <w:sz w:val="22"/>
          <w:szCs w:val="22"/>
        </w:rPr>
        <w:lastRenderedPageBreak/>
        <w:t>metaphors or conventional or familiar metaphors. All these views confirm the role of metaphor in argumentation and persuasion.</w:t>
      </w:r>
    </w:p>
    <w:p w14:paraId="09061ACD" w14:textId="77777777" w:rsidR="004969F1" w:rsidRDefault="004969F1" w:rsidP="0098602E">
      <w:pPr>
        <w:autoSpaceDE w:val="0"/>
        <w:autoSpaceDN w:val="0"/>
        <w:adjustRightInd w:val="0"/>
        <w:ind w:firstLine="720"/>
        <w:jc w:val="both"/>
        <w:rPr>
          <w:sz w:val="22"/>
          <w:szCs w:val="22"/>
        </w:rPr>
      </w:pPr>
    </w:p>
    <w:p w14:paraId="50034E33" w14:textId="178FF712" w:rsidR="00E73B5C" w:rsidRPr="00E73B5C" w:rsidRDefault="00E73B5C" w:rsidP="0098602E">
      <w:pPr>
        <w:autoSpaceDE w:val="0"/>
        <w:autoSpaceDN w:val="0"/>
        <w:adjustRightInd w:val="0"/>
        <w:ind w:firstLine="720"/>
        <w:jc w:val="both"/>
        <w:rPr>
          <w:sz w:val="22"/>
          <w:szCs w:val="22"/>
        </w:rPr>
      </w:pPr>
      <w:r w:rsidRPr="00E73B5C">
        <w:rPr>
          <w:sz w:val="22"/>
          <w:szCs w:val="22"/>
        </w:rPr>
        <w:t xml:space="preserve">Aside from the primary rhetorical and argumentative purposes, </w:t>
      </w:r>
      <w:proofErr w:type="spellStart"/>
      <w:r w:rsidRPr="00E73B5C">
        <w:rPr>
          <w:sz w:val="22"/>
          <w:szCs w:val="22"/>
        </w:rPr>
        <w:t>Goatly</w:t>
      </w:r>
      <w:proofErr w:type="spellEnd"/>
      <w:r w:rsidRPr="00E73B5C">
        <w:rPr>
          <w:sz w:val="22"/>
          <w:szCs w:val="22"/>
        </w:rPr>
        <w:t xml:space="preserve"> (2011) lists three major functions of metaphor: the ideational (e.g. giving explanations and modelling in understanding abstract concepts), interpersonal (e.g. establishing argument by analogy, persuading and influencing judgements), and textual (e.g. providing textual coherence, developing and structuring texts). More recently, Charteris-Black (2014) proposed seven purposes of metaphor commonly found in political speeches, namely earning trust, simplifying issues to comprehensible ones, implying evaluations of issues </w:t>
      </w:r>
      <w:proofErr w:type="gramStart"/>
      <w:r w:rsidRPr="00E73B5C">
        <w:rPr>
          <w:sz w:val="22"/>
          <w:szCs w:val="22"/>
        </w:rPr>
        <w:t>in order to</w:t>
      </w:r>
      <w:proofErr w:type="gramEnd"/>
      <w:r w:rsidRPr="00E73B5C">
        <w:rPr>
          <w:sz w:val="22"/>
          <w:szCs w:val="22"/>
        </w:rPr>
        <w:t xml:space="preserve"> establish an argument, triggering emotions that are favourable to the speaker, forming coherence in texts, representing issues through an ideology and providing narrative-based representations so that they create a myth. </w:t>
      </w:r>
    </w:p>
    <w:p w14:paraId="29DBCA07" w14:textId="73A5F585" w:rsidR="00E73B5C" w:rsidRPr="00E73B5C" w:rsidRDefault="00E73B5C" w:rsidP="0098602E">
      <w:pPr>
        <w:spacing w:before="240" w:after="240"/>
        <w:ind w:firstLine="720"/>
        <w:jc w:val="both"/>
        <w:rPr>
          <w:bCs/>
          <w:sz w:val="22"/>
          <w:szCs w:val="22"/>
        </w:rPr>
      </w:pPr>
      <w:r w:rsidRPr="00E73B5C">
        <w:rPr>
          <w:bCs/>
          <w:sz w:val="22"/>
          <w:szCs w:val="22"/>
        </w:rPr>
        <w:t xml:space="preserve">While </w:t>
      </w:r>
      <w:proofErr w:type="spellStart"/>
      <w:r w:rsidRPr="00E73B5C">
        <w:rPr>
          <w:bCs/>
          <w:sz w:val="22"/>
          <w:szCs w:val="22"/>
        </w:rPr>
        <w:t>Goatly</w:t>
      </w:r>
      <w:proofErr w:type="spellEnd"/>
      <w:r w:rsidRPr="00E73B5C">
        <w:rPr>
          <w:bCs/>
          <w:sz w:val="22"/>
          <w:szCs w:val="22"/>
        </w:rPr>
        <w:t xml:space="preserve"> (2011) establishes three different functions of metaphor, Charteris-Black’s (2014) seven purposes of metaphor “interact dynamically with each other” (p. 200) as rhetorical means to attain the final goal of persuasion. Despite the different approaches to explaining the functions of metaphor, they share </w:t>
      </w:r>
      <w:proofErr w:type="gramStart"/>
      <w:r w:rsidRPr="00E73B5C">
        <w:rPr>
          <w:bCs/>
          <w:sz w:val="22"/>
          <w:szCs w:val="22"/>
        </w:rPr>
        <w:t>more or less similar</w:t>
      </w:r>
      <w:proofErr w:type="gramEnd"/>
      <w:r w:rsidRPr="00E73B5C">
        <w:rPr>
          <w:bCs/>
          <w:sz w:val="22"/>
          <w:szCs w:val="22"/>
        </w:rPr>
        <w:t xml:space="preserve"> views on the main roles of metaphor. However, Charteris-Black’s (2014) seven purposeful uses of metaphor outline more comprehensive rhetorical means for persuasion. Since argumentative writing is founded upon establishing a stance as well as convincing readers of the stance, it shares common underlying motivation</w:t>
      </w:r>
      <w:r w:rsidR="006A56BE">
        <w:rPr>
          <w:bCs/>
          <w:sz w:val="22"/>
          <w:szCs w:val="22"/>
        </w:rPr>
        <w:t>s</w:t>
      </w:r>
      <w:r w:rsidRPr="00E73B5C">
        <w:rPr>
          <w:bCs/>
          <w:sz w:val="22"/>
          <w:szCs w:val="22"/>
        </w:rPr>
        <w:t xml:space="preserve"> with </w:t>
      </w:r>
      <w:r w:rsidR="006A56BE">
        <w:rPr>
          <w:bCs/>
          <w:sz w:val="22"/>
          <w:szCs w:val="22"/>
        </w:rPr>
        <w:t>those</w:t>
      </w:r>
      <w:r w:rsidRPr="00E73B5C">
        <w:rPr>
          <w:bCs/>
          <w:sz w:val="22"/>
          <w:szCs w:val="22"/>
        </w:rPr>
        <w:t xml:space="preserve"> of a political speech. On this basis, the relevant purposes listed by Charteris-Black above are applied in the present analysis.</w:t>
      </w:r>
    </w:p>
    <w:p w14:paraId="6FE23DAA" w14:textId="77777777" w:rsidR="00E73B5C" w:rsidRPr="00E73B5C" w:rsidRDefault="00E73B5C" w:rsidP="00E73B5C">
      <w:pPr>
        <w:spacing w:before="240" w:after="240"/>
        <w:rPr>
          <w:b/>
          <w:sz w:val="22"/>
          <w:szCs w:val="22"/>
        </w:rPr>
      </w:pPr>
      <w:r w:rsidRPr="00E73B5C">
        <w:rPr>
          <w:b/>
          <w:sz w:val="22"/>
          <w:szCs w:val="22"/>
        </w:rPr>
        <w:br/>
        <w:t>Metaphors and Academic Writing among English Learners</w:t>
      </w:r>
    </w:p>
    <w:p w14:paraId="55649BC4" w14:textId="6B63E4C0" w:rsidR="00E73B5C" w:rsidRDefault="00E73B5C" w:rsidP="00E73B5C">
      <w:pPr>
        <w:autoSpaceDE w:val="0"/>
        <w:autoSpaceDN w:val="0"/>
        <w:adjustRightInd w:val="0"/>
        <w:jc w:val="both"/>
        <w:rPr>
          <w:sz w:val="22"/>
          <w:szCs w:val="22"/>
        </w:rPr>
      </w:pPr>
      <w:r w:rsidRPr="00E73B5C">
        <w:rPr>
          <w:rFonts w:eastAsia="Times New Roman" w:cs="Times New Roman"/>
          <w:sz w:val="22"/>
          <w:szCs w:val="22"/>
          <w:highlight w:val="white"/>
        </w:rPr>
        <w:t xml:space="preserve">The use of metaphor in academic texts has been a subject of interest in </w:t>
      </w:r>
      <w:r w:rsidR="007C106A">
        <w:rPr>
          <w:rFonts w:eastAsia="Times New Roman" w:cs="Times New Roman"/>
          <w:sz w:val="22"/>
          <w:szCs w:val="22"/>
          <w:highlight w:val="white"/>
        </w:rPr>
        <w:t xml:space="preserve">multiple </w:t>
      </w:r>
      <w:r w:rsidRPr="00E73B5C">
        <w:rPr>
          <w:rFonts w:eastAsia="Times New Roman" w:cs="Times New Roman"/>
          <w:sz w:val="22"/>
          <w:szCs w:val="22"/>
          <w:highlight w:val="white"/>
        </w:rPr>
        <w:t xml:space="preserve">studies. </w:t>
      </w:r>
      <w:r w:rsidRPr="00E73B5C">
        <w:rPr>
          <w:rFonts w:cs="MinionPro-Regular"/>
          <w:sz w:val="22"/>
          <w:szCs w:val="22"/>
        </w:rPr>
        <w:t xml:space="preserve">Metaphor has been proved to be </w:t>
      </w:r>
      <w:r w:rsidRPr="00E73B5C">
        <w:rPr>
          <w:sz w:val="22"/>
          <w:szCs w:val="22"/>
        </w:rPr>
        <w:t xml:space="preserve">ubiquitous </w:t>
      </w:r>
      <w:r w:rsidRPr="00E73B5C">
        <w:rPr>
          <w:rFonts w:cs="MinionPro-Regular"/>
          <w:sz w:val="22"/>
          <w:szCs w:val="22"/>
        </w:rPr>
        <w:t>in academic writing (Herrmann, 2013; Ho</w:t>
      </w:r>
      <w:bookmarkStart w:id="2" w:name="_Hlk161603735"/>
      <w:r w:rsidRPr="00E73B5C">
        <w:rPr>
          <w:rFonts w:eastAsia="Times New Roman" w:cs="Times New Roman"/>
          <w:sz w:val="22"/>
          <w:szCs w:val="22"/>
        </w:rPr>
        <w:t>à</w:t>
      </w:r>
      <w:bookmarkEnd w:id="2"/>
      <w:r w:rsidRPr="00E73B5C">
        <w:rPr>
          <w:rFonts w:cs="MinionPro-Regular"/>
          <w:sz w:val="22"/>
          <w:szCs w:val="22"/>
        </w:rPr>
        <w:t xml:space="preserve">ng, 2015; Hoang &amp; Boers, 2018; Nacey, 2020). </w:t>
      </w:r>
      <w:r w:rsidRPr="00E73B5C">
        <w:rPr>
          <w:rFonts w:eastAsia="Times New Roman" w:cs="Times New Roman"/>
          <w:sz w:val="22"/>
          <w:szCs w:val="22"/>
          <w:highlight w:val="white"/>
        </w:rPr>
        <w:t>Herrmann’s (2013)</w:t>
      </w:r>
      <w:r w:rsidRPr="00E73B5C">
        <w:rPr>
          <w:sz w:val="22"/>
          <w:szCs w:val="22"/>
        </w:rPr>
        <w:t xml:space="preserve"> </w:t>
      </w:r>
      <w:r w:rsidRPr="00E73B5C">
        <w:rPr>
          <w:rFonts w:eastAsia="Times New Roman" w:cs="Times New Roman"/>
          <w:sz w:val="22"/>
          <w:szCs w:val="22"/>
          <w:highlight w:val="white"/>
        </w:rPr>
        <w:t xml:space="preserve">study </w:t>
      </w:r>
      <w:r w:rsidRPr="00E73B5C">
        <w:rPr>
          <w:sz w:val="22"/>
          <w:szCs w:val="22"/>
        </w:rPr>
        <w:t>highlighted the more frequent use of metaphors in academic prose than in the other three forms of texts (news texts, fiction, and conversation), noting that metaphors are important in highly precise and abstract academic texts to give a clear description in abstract instances, convey messages, give explanations, establish the writer’s stance and persuade readers. In a study analysing the frequency of metaphor types in medical articles written by both native and non-native speakers of English, the use of metaphor was found to be relatively stable in both groups of English speakers (</w:t>
      </w:r>
      <w:proofErr w:type="spellStart"/>
      <w:r w:rsidRPr="00E73B5C">
        <w:rPr>
          <w:sz w:val="22"/>
          <w:szCs w:val="22"/>
        </w:rPr>
        <w:t>Saneie</w:t>
      </w:r>
      <w:proofErr w:type="spellEnd"/>
      <w:r w:rsidRPr="00E73B5C">
        <w:rPr>
          <w:sz w:val="22"/>
          <w:szCs w:val="22"/>
        </w:rPr>
        <w:t xml:space="preserve"> Moghadam &amp; Ghafar Samar, 2020).</w:t>
      </w:r>
    </w:p>
    <w:p w14:paraId="75ADF4F0" w14:textId="77777777" w:rsidR="0098602E" w:rsidRPr="00E73B5C" w:rsidRDefault="0098602E" w:rsidP="00E73B5C">
      <w:pPr>
        <w:autoSpaceDE w:val="0"/>
        <w:autoSpaceDN w:val="0"/>
        <w:adjustRightInd w:val="0"/>
        <w:jc w:val="both"/>
        <w:rPr>
          <w:sz w:val="22"/>
          <w:szCs w:val="22"/>
        </w:rPr>
      </w:pPr>
    </w:p>
    <w:p w14:paraId="0FB89588" w14:textId="0D80803E" w:rsidR="00E73B5C" w:rsidRDefault="00E73B5C" w:rsidP="0098602E">
      <w:pPr>
        <w:ind w:firstLine="720"/>
        <w:jc w:val="both"/>
        <w:rPr>
          <w:rFonts w:eastAsia="Times New Roman" w:cs="Times New Roman"/>
          <w:sz w:val="22"/>
          <w:szCs w:val="22"/>
        </w:rPr>
      </w:pPr>
      <w:r w:rsidRPr="00E73B5C">
        <w:rPr>
          <w:sz w:val="22"/>
          <w:szCs w:val="22"/>
        </w:rPr>
        <w:t xml:space="preserve">Studies also established the connection between the density of metaphor use and language proficiency. Littlemore et al. (2013) explored metaphors applied by language learners in 200 essays written by Greek and German learners of English at all Common European Framework of Reference for Languages (CEFR) levels. The results showed increasing density of metaphors from the lowest to the highest </w:t>
      </w:r>
      <w:r w:rsidR="009453EE">
        <w:rPr>
          <w:sz w:val="22"/>
          <w:szCs w:val="22"/>
        </w:rPr>
        <w:t xml:space="preserve">CEFR </w:t>
      </w:r>
      <w:r w:rsidRPr="00E73B5C">
        <w:rPr>
          <w:sz w:val="22"/>
          <w:szCs w:val="22"/>
        </w:rPr>
        <w:t xml:space="preserve">level, signifying that metaphor production among L2 learners is indicative of their language proficiency, and appropriate metaphor use contributes to a language learner’s communicative competence. In addition, Littlemore et al. (2013) recommended that metaphor use be included as a descriptor in each level of the CEFR. </w:t>
      </w:r>
      <w:r w:rsidRPr="00E73B5C">
        <w:rPr>
          <w:rFonts w:eastAsia="Times New Roman" w:cs="Times New Roman"/>
          <w:sz w:val="22"/>
          <w:szCs w:val="22"/>
          <w:highlight w:val="white"/>
        </w:rPr>
        <w:t>Ho</w:t>
      </w:r>
      <w:r w:rsidRPr="00E73B5C">
        <w:rPr>
          <w:rFonts w:eastAsia="Times New Roman" w:cs="Times New Roman"/>
          <w:sz w:val="22"/>
          <w:szCs w:val="22"/>
        </w:rPr>
        <w:t>à</w:t>
      </w:r>
      <w:r w:rsidRPr="00E73B5C">
        <w:rPr>
          <w:rFonts w:eastAsia="Times New Roman" w:cs="Times New Roman"/>
          <w:sz w:val="22"/>
          <w:szCs w:val="22"/>
          <w:highlight w:val="white"/>
        </w:rPr>
        <w:t xml:space="preserve">ng (2015) who </w:t>
      </w:r>
      <w:r w:rsidRPr="00E73B5C">
        <w:rPr>
          <w:sz w:val="22"/>
          <w:szCs w:val="22"/>
        </w:rPr>
        <w:t>analysed metaphorical language in 396 L2 learners’ essays concluded that metaphorical language use among the learners correlated with writing grades. Similarly, when investigating whether higher-proficiency learners of English as a foreign language (EFL) employed a higher density of metaphors in their expository writing in comparison with lower-proficiency learners, Hoang</w:t>
      </w:r>
      <w:r w:rsidRPr="00E73B5C">
        <w:rPr>
          <w:rFonts w:eastAsia="Times New Roman" w:cs="Times New Roman"/>
          <w:sz w:val="22"/>
          <w:szCs w:val="22"/>
          <w:highlight w:val="white"/>
        </w:rPr>
        <w:t xml:space="preserve"> and Boers (2018) found a positive link between density of metaphorical expressions and language proficiency of </w:t>
      </w:r>
      <w:r w:rsidRPr="00E73B5C">
        <w:rPr>
          <w:sz w:val="22"/>
          <w:szCs w:val="22"/>
        </w:rPr>
        <w:t xml:space="preserve">257 undergraduate English majors at three different levels at a university in </w:t>
      </w:r>
      <w:r w:rsidRPr="00E73B5C">
        <w:rPr>
          <w:sz w:val="22"/>
          <w:szCs w:val="22"/>
        </w:rPr>
        <w:lastRenderedPageBreak/>
        <w:t>Vietnam. Yang (2022) also reported a positive correlation between students’ writing proficiency and competence in metaphor use</w:t>
      </w:r>
      <w:r w:rsidRPr="00E73B5C">
        <w:rPr>
          <w:rFonts w:eastAsia="Times New Roman" w:cs="Times New Roman"/>
          <w:sz w:val="22"/>
          <w:szCs w:val="22"/>
        </w:rPr>
        <w:t>.</w:t>
      </w:r>
    </w:p>
    <w:p w14:paraId="2AA9A5F6" w14:textId="77777777" w:rsidR="0082013A" w:rsidRDefault="0082013A" w:rsidP="00FF698D">
      <w:pPr>
        <w:tabs>
          <w:tab w:val="left" w:pos="9356"/>
        </w:tabs>
        <w:ind w:firstLine="720"/>
        <w:jc w:val="both"/>
        <w:rPr>
          <w:rFonts w:eastAsia="Times New Roman" w:cs="Times New Roman"/>
          <w:sz w:val="22"/>
          <w:szCs w:val="22"/>
        </w:rPr>
      </w:pPr>
    </w:p>
    <w:p w14:paraId="374D4864" w14:textId="73F581DC" w:rsidR="00E73B5C" w:rsidRDefault="00E73B5C" w:rsidP="0098602E">
      <w:pPr>
        <w:autoSpaceDE w:val="0"/>
        <w:autoSpaceDN w:val="0"/>
        <w:adjustRightInd w:val="0"/>
        <w:ind w:firstLine="720"/>
        <w:jc w:val="both"/>
        <w:rPr>
          <w:sz w:val="22"/>
          <w:szCs w:val="22"/>
        </w:rPr>
      </w:pPr>
      <w:r w:rsidRPr="00E73B5C">
        <w:rPr>
          <w:sz w:val="22"/>
          <w:szCs w:val="22"/>
        </w:rPr>
        <w:t xml:space="preserve">In terms of academic writing for L2 or EFL, research related to metaphor has revolved around metaphor </w:t>
      </w:r>
      <w:r w:rsidRPr="00E73B5C">
        <w:rPr>
          <w:rFonts w:eastAsia="Minion3-Italic" w:cs="Minion3-Italic"/>
          <w:sz w:val="22"/>
          <w:szCs w:val="22"/>
        </w:rPr>
        <w:t>production. A</w:t>
      </w:r>
      <w:r w:rsidRPr="00E73B5C">
        <w:rPr>
          <w:rFonts w:eastAsia="Minion3-Regular" w:cs="Minion3-Regular"/>
          <w:sz w:val="22"/>
          <w:szCs w:val="22"/>
        </w:rPr>
        <w:t xml:space="preserve"> corpus-based study was carried out by Nacey (2013) to compare the metaphors produced in argumentative writing by adult first language speakers of English (L1) with those produced by Norwegian adult L2 English speakers, and results showed the ubiquity of metaphor in both groups of speakers. The same research reported that L2 learners created more metaphors than L1 speakers, and while both groups mainly created conventional metaphors which ha</w:t>
      </w:r>
      <w:r w:rsidR="006A047F">
        <w:rPr>
          <w:rFonts w:eastAsia="Minion3-Regular" w:cs="Minion3-Regular"/>
          <w:sz w:val="22"/>
          <w:szCs w:val="22"/>
        </w:rPr>
        <w:t>d</w:t>
      </w:r>
      <w:r w:rsidRPr="00E73B5C">
        <w:rPr>
          <w:rFonts w:eastAsia="Minion3-Regular" w:cs="Minion3-Regular"/>
          <w:sz w:val="22"/>
          <w:szCs w:val="22"/>
        </w:rPr>
        <w:t xml:space="preserve"> been incorporated in dictionaries, L2 learners evoked more novel metaphors. </w:t>
      </w:r>
      <w:r w:rsidRPr="00E73B5C">
        <w:rPr>
          <w:sz w:val="22"/>
          <w:szCs w:val="22"/>
        </w:rPr>
        <w:t xml:space="preserve">In Nacey’s (2020) study, 22 written texts produced by students with different linguistic and cultural backgrounds in Norway were analysed. The participants interpreted a literary metaphor in a Norwegian poem and incorporated it in writing about their own lives, and the findings proved the pervasive metaphor use in their writing. </w:t>
      </w:r>
    </w:p>
    <w:p w14:paraId="7C9DADCE" w14:textId="77777777" w:rsidR="0098602E" w:rsidRPr="00E73B5C" w:rsidRDefault="0098602E" w:rsidP="00E73B5C">
      <w:pPr>
        <w:autoSpaceDE w:val="0"/>
        <w:autoSpaceDN w:val="0"/>
        <w:adjustRightInd w:val="0"/>
        <w:jc w:val="both"/>
        <w:rPr>
          <w:sz w:val="22"/>
          <w:szCs w:val="22"/>
        </w:rPr>
      </w:pPr>
    </w:p>
    <w:p w14:paraId="2ADEF0D5" w14:textId="77777777" w:rsidR="00E73B5C" w:rsidRPr="00E73B5C" w:rsidRDefault="00E73B5C" w:rsidP="0098602E">
      <w:pPr>
        <w:autoSpaceDE w:val="0"/>
        <w:autoSpaceDN w:val="0"/>
        <w:adjustRightInd w:val="0"/>
        <w:ind w:firstLine="720"/>
        <w:jc w:val="both"/>
        <w:rPr>
          <w:rFonts w:cs="HelveticaNeueLTStd-Lt"/>
          <w:sz w:val="22"/>
          <w:szCs w:val="22"/>
        </w:rPr>
      </w:pPr>
      <w:r w:rsidRPr="00E73B5C">
        <w:rPr>
          <w:rFonts w:eastAsia="Times New Roman" w:cs="Times New Roman"/>
          <w:sz w:val="22"/>
          <w:szCs w:val="22"/>
          <w:highlight w:val="white"/>
        </w:rPr>
        <w:t xml:space="preserve">The </w:t>
      </w:r>
      <w:r w:rsidRPr="00E73B5C">
        <w:rPr>
          <w:rFonts w:eastAsia="Minion3-Italic" w:cs="Minion3-Italic"/>
          <w:sz w:val="22"/>
          <w:szCs w:val="22"/>
        </w:rPr>
        <w:t>roles or functions of metaphor</w:t>
      </w:r>
      <w:r w:rsidRPr="00E73B5C">
        <w:rPr>
          <w:rFonts w:eastAsia="Times New Roman" w:cs="Times New Roman"/>
          <w:sz w:val="22"/>
          <w:szCs w:val="22"/>
          <w:highlight w:val="white"/>
        </w:rPr>
        <w:t xml:space="preserve"> in L2 academic writing have also been researched into by several researchers. Ho</w:t>
      </w:r>
      <w:r w:rsidRPr="00E73B5C">
        <w:rPr>
          <w:rFonts w:eastAsia="Times New Roman" w:cs="Times New Roman"/>
          <w:sz w:val="22"/>
          <w:szCs w:val="22"/>
        </w:rPr>
        <w:t>à</w:t>
      </w:r>
      <w:r w:rsidRPr="00E73B5C">
        <w:rPr>
          <w:rFonts w:eastAsia="Times New Roman" w:cs="Times New Roman"/>
          <w:sz w:val="22"/>
          <w:szCs w:val="22"/>
          <w:highlight w:val="white"/>
        </w:rPr>
        <w:t xml:space="preserve">ng (2015) </w:t>
      </w:r>
      <w:r w:rsidRPr="00E73B5C">
        <w:rPr>
          <w:sz w:val="22"/>
          <w:szCs w:val="22"/>
        </w:rPr>
        <w:t xml:space="preserve">proposed the incorporation of metaphorical vocabulary, which is crucial in producing impactful expressions and vividness in writing, into the writing lesson for L2 leaners. </w:t>
      </w:r>
      <w:r w:rsidRPr="00E73B5C">
        <w:rPr>
          <w:rFonts w:eastAsia="Minion3-Regular" w:cs="Minion3-Regular"/>
          <w:sz w:val="22"/>
          <w:szCs w:val="22"/>
        </w:rPr>
        <w:t>In several other studies, it was found that i</w:t>
      </w:r>
      <w:r w:rsidRPr="00E73B5C">
        <w:rPr>
          <w:rFonts w:cs="MinionPro-Regular"/>
          <w:sz w:val="22"/>
          <w:szCs w:val="22"/>
        </w:rPr>
        <w:t xml:space="preserve">n L2 argumentative writing, metaphor empowers writers with expression and persuasion (Hoang &amp; Boers, 2018; Littlemore et al., 2013; Lu, 2021; Nacey, 2013). </w:t>
      </w:r>
      <w:r w:rsidRPr="00E73B5C">
        <w:rPr>
          <w:sz w:val="22"/>
          <w:szCs w:val="22"/>
        </w:rPr>
        <w:t xml:space="preserve">In another study, </w:t>
      </w:r>
      <w:r w:rsidRPr="00E73B5C">
        <w:rPr>
          <w:sz w:val="22"/>
          <w:szCs w:val="22"/>
          <w:shd w:val="clear" w:color="auto" w:fill="FFFFFF"/>
        </w:rPr>
        <w:t>Nacey (2019) who explored the development of metaphorical production among Norwegian L2 English learners reported that</w:t>
      </w:r>
      <w:r w:rsidRPr="00E73B5C">
        <w:rPr>
          <w:sz w:val="22"/>
          <w:szCs w:val="22"/>
        </w:rPr>
        <w:t xml:space="preserve"> metaphors were used to enhance the persuasiveness of an argument and link subject knowledge with the topic. </w:t>
      </w:r>
      <w:r w:rsidRPr="00E73B5C">
        <w:rPr>
          <w:rFonts w:cs="HelveticaNeueLTStd-Lt"/>
          <w:sz w:val="22"/>
          <w:szCs w:val="22"/>
        </w:rPr>
        <w:t xml:space="preserve">Studying the use </w:t>
      </w:r>
      <w:r w:rsidRPr="00E73B5C">
        <w:rPr>
          <w:rFonts w:cs="MinionPro-Regular"/>
          <w:sz w:val="22"/>
          <w:szCs w:val="22"/>
        </w:rPr>
        <w:t xml:space="preserve">and communicative functions of extended metaphors in L2 argumentative essays by Chinese university students, Lu (2021) </w:t>
      </w:r>
      <w:r w:rsidRPr="00E73B5C">
        <w:rPr>
          <w:rFonts w:cs="HelveticaNeueLTStd-Lt"/>
          <w:sz w:val="22"/>
          <w:szCs w:val="22"/>
        </w:rPr>
        <w:t xml:space="preserve">found that L2 learners produced extended metaphors to create vivid, coherent, comprehensible, evaluative and persuasive ideas. </w:t>
      </w:r>
    </w:p>
    <w:p w14:paraId="45C9E050" w14:textId="77777777" w:rsidR="00E73B5C" w:rsidRPr="00E73B5C" w:rsidRDefault="00E73B5C" w:rsidP="00E73B5C">
      <w:pPr>
        <w:autoSpaceDE w:val="0"/>
        <w:autoSpaceDN w:val="0"/>
        <w:adjustRightInd w:val="0"/>
        <w:jc w:val="both"/>
        <w:rPr>
          <w:rFonts w:cs="HelveticaNeueLTStd-Lt"/>
          <w:sz w:val="22"/>
          <w:szCs w:val="22"/>
        </w:rPr>
      </w:pPr>
    </w:p>
    <w:p w14:paraId="6CAF3B18" w14:textId="77777777" w:rsidR="00E73B5C" w:rsidRPr="00E73B5C" w:rsidRDefault="00E73B5C" w:rsidP="0098602E">
      <w:pPr>
        <w:autoSpaceDE w:val="0"/>
        <w:autoSpaceDN w:val="0"/>
        <w:adjustRightInd w:val="0"/>
        <w:ind w:firstLine="720"/>
        <w:jc w:val="both"/>
        <w:rPr>
          <w:rFonts w:cs="HelveticaNeueLTStd-Lt"/>
          <w:sz w:val="22"/>
          <w:szCs w:val="22"/>
        </w:rPr>
      </w:pPr>
      <w:r w:rsidRPr="00E73B5C">
        <w:rPr>
          <w:sz w:val="22"/>
          <w:szCs w:val="22"/>
        </w:rPr>
        <w:t xml:space="preserve">Apart from the all the crucial functions of metaphor above, the importance of metaphor to L2 learners is also affirmed in other studies. Analysing the metaphoric language of 12 essays written by L2 learners from South Africa, Postma (2015) discovered successful production of metaphors by the learners in expressing their viewpoints despite their weak language ability and limited command of vocabulary, and the metaphors they produced reflected their ability to narrate their worlds. Nguyen (2019) who investigated the effects of using metaphor in writing among English major students in Vietnam concluded that learners who used metaphors in their writing obtained better scores. </w:t>
      </w:r>
    </w:p>
    <w:p w14:paraId="197B065A" w14:textId="77777777" w:rsidR="00E73B5C" w:rsidRPr="00E73B5C" w:rsidRDefault="00E73B5C" w:rsidP="00E73B5C">
      <w:pPr>
        <w:autoSpaceDE w:val="0"/>
        <w:autoSpaceDN w:val="0"/>
        <w:adjustRightInd w:val="0"/>
        <w:jc w:val="both"/>
        <w:rPr>
          <w:rFonts w:cs="HelveticaNeueLTStd-Lt"/>
          <w:sz w:val="22"/>
          <w:szCs w:val="22"/>
        </w:rPr>
      </w:pPr>
    </w:p>
    <w:p w14:paraId="1FAF5D46" w14:textId="7C2E2782" w:rsidR="00E73B5C" w:rsidRDefault="00106F3C" w:rsidP="00E73B5C">
      <w:pPr>
        <w:autoSpaceDE w:val="0"/>
        <w:autoSpaceDN w:val="0"/>
        <w:adjustRightInd w:val="0"/>
        <w:jc w:val="both"/>
        <w:rPr>
          <w:b/>
          <w:bCs/>
          <w:sz w:val="22"/>
          <w:szCs w:val="22"/>
        </w:rPr>
      </w:pPr>
      <w:r>
        <w:rPr>
          <w:b/>
          <w:bCs/>
          <w:sz w:val="22"/>
          <w:szCs w:val="22"/>
        </w:rPr>
        <w:br/>
      </w:r>
      <w:r w:rsidR="00E73B5C" w:rsidRPr="00E73B5C">
        <w:rPr>
          <w:b/>
          <w:bCs/>
          <w:sz w:val="22"/>
          <w:szCs w:val="22"/>
        </w:rPr>
        <w:t>Metaphors for Social Media</w:t>
      </w:r>
    </w:p>
    <w:p w14:paraId="519DFDCB" w14:textId="77777777" w:rsidR="0098602E" w:rsidRPr="00E73B5C" w:rsidRDefault="0098602E" w:rsidP="00E73B5C">
      <w:pPr>
        <w:autoSpaceDE w:val="0"/>
        <w:autoSpaceDN w:val="0"/>
        <w:adjustRightInd w:val="0"/>
        <w:jc w:val="both"/>
        <w:rPr>
          <w:b/>
          <w:bCs/>
          <w:sz w:val="22"/>
          <w:szCs w:val="22"/>
        </w:rPr>
      </w:pPr>
    </w:p>
    <w:p w14:paraId="259A1136" w14:textId="77777777" w:rsidR="00E73B5C" w:rsidRDefault="00E73B5C" w:rsidP="00E73B5C">
      <w:pPr>
        <w:autoSpaceDE w:val="0"/>
        <w:autoSpaceDN w:val="0"/>
        <w:adjustRightInd w:val="0"/>
        <w:jc w:val="both"/>
        <w:rPr>
          <w:sz w:val="22"/>
          <w:szCs w:val="22"/>
        </w:rPr>
      </w:pPr>
      <w:r w:rsidRPr="00E73B5C">
        <w:rPr>
          <w:sz w:val="22"/>
          <w:szCs w:val="22"/>
        </w:rPr>
        <w:t xml:space="preserve">Reviewing the literature on metaphors for social media is relevant in this study because the argumentative writing task assigned to the participants centres around social media. Nevertheless, research on the production of metaphors to visualise social media has been quite limited. To aid </w:t>
      </w:r>
      <w:r w:rsidRPr="00E73B5C">
        <w:rPr>
          <w:sz w:val="22"/>
          <w:szCs w:val="22"/>
          <w:shd w:val="clear" w:color="auto" w:fill="FFFFFF"/>
        </w:rPr>
        <w:t xml:space="preserve">L2 language instructors and content designers to </w:t>
      </w:r>
      <w:r w:rsidRPr="00E73B5C">
        <w:rPr>
          <w:rFonts w:cs="AdvOTee460ee4"/>
          <w:sz w:val="22"/>
          <w:szCs w:val="22"/>
        </w:rPr>
        <w:t>envisage the dynamics of social media for the purposes of enhancing the learning experience and illustrating the value of social media to learners</w:t>
      </w:r>
      <w:r w:rsidRPr="00E73B5C">
        <w:rPr>
          <w:sz w:val="22"/>
          <w:szCs w:val="22"/>
          <w:shd w:val="clear" w:color="auto" w:fill="FFFFFF"/>
        </w:rPr>
        <w:t>,</w:t>
      </w:r>
      <w:r w:rsidRPr="00E73B5C">
        <w:rPr>
          <w:sz w:val="22"/>
          <w:szCs w:val="22"/>
        </w:rPr>
        <w:t xml:space="preserve"> Reinhardt (2020) listed four metaphors, namely “windows”, “</w:t>
      </w:r>
      <w:r w:rsidRPr="00E73B5C">
        <w:rPr>
          <w:sz w:val="22"/>
          <w:szCs w:val="22"/>
          <w:shd w:val="clear" w:color="auto" w:fill="FFFFFF"/>
        </w:rPr>
        <w:t>mirrors”, “doorways” and “playgrounds”. Through t</w:t>
      </w:r>
      <w:r w:rsidRPr="00E73B5C">
        <w:rPr>
          <w:sz w:val="22"/>
          <w:szCs w:val="22"/>
        </w:rPr>
        <w:t xml:space="preserve">he “window” metaphor, leaners can observe how native speakers interact and socialise through the “window” of social media. The “mirror” metaphor can be produced to allow learners to view social media as a mirror as they can see themselves through the identities they construct in their personal profiles. Social media can also be illustrated as a “doorway” to access the cultural and intercultural practices, while the “playground” metaphor captures the role of social media in providing space for learners to learn and play. </w:t>
      </w:r>
    </w:p>
    <w:p w14:paraId="646385D7" w14:textId="77777777" w:rsidR="0098602E" w:rsidRPr="00E73B5C" w:rsidRDefault="0098602E" w:rsidP="00E73B5C">
      <w:pPr>
        <w:autoSpaceDE w:val="0"/>
        <w:autoSpaceDN w:val="0"/>
        <w:adjustRightInd w:val="0"/>
        <w:jc w:val="both"/>
        <w:rPr>
          <w:sz w:val="22"/>
          <w:szCs w:val="22"/>
        </w:rPr>
      </w:pPr>
    </w:p>
    <w:p w14:paraId="229302BC" w14:textId="77777777" w:rsidR="00E73B5C" w:rsidRDefault="00E73B5C" w:rsidP="0098602E">
      <w:pPr>
        <w:autoSpaceDE w:val="0"/>
        <w:autoSpaceDN w:val="0"/>
        <w:adjustRightInd w:val="0"/>
        <w:ind w:firstLine="720"/>
        <w:jc w:val="both"/>
        <w:rPr>
          <w:sz w:val="22"/>
          <w:szCs w:val="22"/>
        </w:rPr>
      </w:pPr>
      <w:r w:rsidRPr="00E73B5C">
        <w:rPr>
          <w:rFonts w:cs="CMR92"/>
          <w:sz w:val="22"/>
          <w:szCs w:val="22"/>
        </w:rPr>
        <w:t xml:space="preserve">In </w:t>
      </w:r>
      <w:r w:rsidRPr="00E73B5C">
        <w:rPr>
          <w:sz w:val="22"/>
          <w:szCs w:val="22"/>
        </w:rPr>
        <w:t xml:space="preserve">le Roux &amp; Parry’s (2020) study about the behaviour of social media use and social media’s roles for users, four metaphors were drawn to deliberate these two aspects. </w:t>
      </w:r>
      <w:r w:rsidRPr="00E73B5C">
        <w:rPr>
          <w:rFonts w:cs="CMR92"/>
          <w:sz w:val="22"/>
          <w:szCs w:val="22"/>
        </w:rPr>
        <w:t>The metaphors consisted of “social media as a town square” which implies users’ central attention on social media, “social media as a beauty pageant” which draws attention to self-representation, comparison and evaluation carried out on social media, “social media as a parliament” which emphasises on social media’s role in providing online discussion spaces, and “social media as a masquerade ball” which points to the possibilities of anonymity and deceptive self-representation. The researchers argued that these metaphors act as powerful pedagogical and communication tools.</w:t>
      </w:r>
      <w:r w:rsidRPr="00E73B5C">
        <w:rPr>
          <w:sz w:val="22"/>
          <w:szCs w:val="22"/>
        </w:rPr>
        <w:t xml:space="preserve"> </w:t>
      </w:r>
    </w:p>
    <w:p w14:paraId="3413F0F0" w14:textId="77777777" w:rsidR="0098602E" w:rsidRPr="00E73B5C" w:rsidRDefault="0098602E" w:rsidP="00E73B5C">
      <w:pPr>
        <w:autoSpaceDE w:val="0"/>
        <w:autoSpaceDN w:val="0"/>
        <w:adjustRightInd w:val="0"/>
        <w:jc w:val="both"/>
        <w:rPr>
          <w:sz w:val="22"/>
          <w:szCs w:val="22"/>
        </w:rPr>
      </w:pPr>
    </w:p>
    <w:p w14:paraId="02B804BE" w14:textId="46D3EB3A" w:rsidR="0063567A" w:rsidRPr="00E73B5C" w:rsidRDefault="00E73B5C" w:rsidP="00E73B5C">
      <w:pPr>
        <w:ind w:firstLine="720"/>
        <w:jc w:val="both"/>
        <w:rPr>
          <w:rFonts w:cs="Times New Roman Regular"/>
          <w:sz w:val="22"/>
          <w:szCs w:val="22"/>
        </w:rPr>
      </w:pPr>
      <w:r w:rsidRPr="00E73B5C">
        <w:rPr>
          <w:sz w:val="22"/>
          <w:szCs w:val="22"/>
        </w:rPr>
        <w:t xml:space="preserve">However, both studies above did not involve systematic analyses of metaphor. As emphasised by le Roux and Parry (2020), the main approach taken in the study was utilising the metaphors to explicate complex aspects apart from creating vivid descriptions about social media. Instead of engaging a qualitative method to analyse how the metaphors were derived, the </w:t>
      </w:r>
      <w:proofErr w:type="gramStart"/>
      <w:r w:rsidRPr="00E73B5C">
        <w:rPr>
          <w:sz w:val="22"/>
          <w:szCs w:val="22"/>
        </w:rPr>
        <w:t>main focus</w:t>
      </w:r>
      <w:proofErr w:type="gramEnd"/>
      <w:r w:rsidRPr="00E73B5C">
        <w:rPr>
          <w:sz w:val="22"/>
          <w:szCs w:val="22"/>
        </w:rPr>
        <w:t xml:space="preserve"> of both studies was to illuminate the nature, value and dynamics of social media, drawing on the vivid ideas conjured up by the suggested metaphors.</w:t>
      </w:r>
    </w:p>
    <w:p w14:paraId="64095350" w14:textId="77777777" w:rsidR="00146C00" w:rsidRPr="00146C00" w:rsidRDefault="00146C00" w:rsidP="00146C00">
      <w:pPr>
        <w:ind w:firstLine="720"/>
        <w:jc w:val="both"/>
        <w:rPr>
          <w:rFonts w:cs="Times New Roman Regular"/>
          <w:sz w:val="22"/>
          <w:szCs w:val="22"/>
        </w:rPr>
      </w:pPr>
    </w:p>
    <w:p w14:paraId="7FF69D0A" w14:textId="13205CC3" w:rsidR="00146C00" w:rsidRPr="0097110D" w:rsidRDefault="007A4A78" w:rsidP="00146C00">
      <w:pPr>
        <w:pStyle w:val="ListParagraph1"/>
        <w:spacing w:line="240" w:lineRule="auto"/>
        <w:ind w:left="0"/>
        <w:jc w:val="both"/>
        <w:outlineLvl w:val="1"/>
        <w:rPr>
          <w:rFonts w:ascii="Book Antiqua" w:eastAsia="Times New Roman" w:hAnsi="Book Antiqua" w:cs="Times New Roman"/>
          <w:b/>
          <w:color w:val="auto"/>
          <w:sz w:val="24"/>
          <w:szCs w:val="24"/>
        </w:rPr>
      </w:pPr>
      <w:r>
        <w:rPr>
          <w:rFonts w:ascii="Book Antiqua" w:eastAsia="Times New Roman" w:hAnsi="Book Antiqua" w:cs="Times New Roman"/>
          <w:b/>
          <w:color w:val="auto"/>
          <w:sz w:val="24"/>
          <w:szCs w:val="24"/>
        </w:rPr>
        <w:br/>
      </w:r>
      <w:r w:rsidR="0023444B" w:rsidRPr="0097110D">
        <w:rPr>
          <w:rFonts w:ascii="Book Antiqua" w:eastAsia="Times New Roman" w:hAnsi="Book Antiqua" w:cs="Times New Roman"/>
          <w:b/>
          <w:color w:val="auto"/>
          <w:sz w:val="24"/>
          <w:szCs w:val="24"/>
        </w:rPr>
        <w:t>Theoretical Framework</w:t>
      </w:r>
    </w:p>
    <w:p w14:paraId="42142EE3" w14:textId="77777777" w:rsidR="0098602E" w:rsidRPr="0098602E" w:rsidRDefault="0098602E" w:rsidP="0098602E">
      <w:pPr>
        <w:spacing w:before="240" w:after="240"/>
        <w:rPr>
          <w:b/>
          <w:sz w:val="22"/>
          <w:szCs w:val="22"/>
        </w:rPr>
      </w:pPr>
      <w:r w:rsidRPr="0098602E">
        <w:rPr>
          <w:b/>
          <w:sz w:val="22"/>
          <w:szCs w:val="22"/>
        </w:rPr>
        <w:t>Conceptual Metaphor Theory (CMT)</w:t>
      </w:r>
    </w:p>
    <w:p w14:paraId="1B578805" w14:textId="77777777" w:rsidR="0098602E" w:rsidRPr="0098602E" w:rsidRDefault="0098602E" w:rsidP="0098602E">
      <w:pPr>
        <w:spacing w:before="240" w:after="240"/>
        <w:jc w:val="both"/>
        <w:rPr>
          <w:rFonts w:cs="MinionPro-Regular"/>
          <w:sz w:val="22"/>
          <w:szCs w:val="22"/>
        </w:rPr>
      </w:pPr>
      <w:r w:rsidRPr="0098602E">
        <w:rPr>
          <w:sz w:val="22"/>
          <w:szCs w:val="22"/>
        </w:rPr>
        <w:t xml:space="preserve">The analysis of the metaphors produced by L2 learners in their argumentative writing in the current study is founded upon the Conceptual Metaphor Theory (CMT), which is a cognitive approach to exploring metaphors in texts or discourse. In CMT, our conceptual system, which concerns our thought and action, is metaphorical, hence playing an influential role in our everyday communication, and metaphors govern how we conceptualise our experience, problems and emotions (Lakoff &amp; Johnson, 1980). </w:t>
      </w:r>
    </w:p>
    <w:p w14:paraId="0809DB39" w14:textId="77777777" w:rsidR="0098602E" w:rsidRPr="0098602E" w:rsidRDefault="0098602E" w:rsidP="0097110D">
      <w:pPr>
        <w:spacing w:before="240" w:after="240"/>
        <w:ind w:firstLine="720"/>
        <w:jc w:val="both"/>
        <w:rPr>
          <w:sz w:val="22"/>
          <w:szCs w:val="22"/>
        </w:rPr>
      </w:pPr>
      <w:r w:rsidRPr="0098602E">
        <w:rPr>
          <w:sz w:val="22"/>
          <w:szCs w:val="22"/>
        </w:rPr>
        <w:t>The crucial elements of CMT are summarised below:</w:t>
      </w:r>
    </w:p>
    <w:p w14:paraId="7D2BBE0B" w14:textId="73C1E60C" w:rsidR="0098602E" w:rsidRPr="0098602E" w:rsidRDefault="0098602E" w:rsidP="0098602E">
      <w:pPr>
        <w:spacing w:before="240" w:after="240"/>
        <w:jc w:val="both"/>
        <w:rPr>
          <w:sz w:val="22"/>
          <w:szCs w:val="22"/>
        </w:rPr>
      </w:pPr>
      <w:r w:rsidRPr="0098602E">
        <w:rPr>
          <w:sz w:val="22"/>
          <w:szCs w:val="22"/>
        </w:rPr>
        <w:t>1. Different linguistic metaphors can reflect one conceptual metaphor. For instance, the conceptual metaphor THE MIND IS A MACHINE is reflected by several metaphoric expressions such as “</w:t>
      </w:r>
      <w:r w:rsidRPr="0098602E">
        <w:rPr>
          <w:i/>
          <w:iCs/>
          <w:sz w:val="22"/>
          <w:szCs w:val="22"/>
        </w:rPr>
        <w:t>My mind is not operating today</w:t>
      </w:r>
      <w:r w:rsidRPr="0098602E">
        <w:rPr>
          <w:sz w:val="22"/>
          <w:szCs w:val="22"/>
        </w:rPr>
        <w:t>”, “</w:t>
      </w:r>
      <w:r w:rsidRPr="0098602E">
        <w:rPr>
          <w:i/>
          <w:iCs/>
          <w:sz w:val="22"/>
          <w:szCs w:val="22"/>
        </w:rPr>
        <w:t>I am a little rusty today</w:t>
      </w:r>
      <w:r w:rsidRPr="0098602E">
        <w:rPr>
          <w:sz w:val="22"/>
          <w:szCs w:val="22"/>
        </w:rPr>
        <w:t>” and “</w:t>
      </w:r>
      <w:r w:rsidRPr="0098602E">
        <w:rPr>
          <w:i/>
          <w:iCs/>
          <w:sz w:val="22"/>
          <w:szCs w:val="22"/>
        </w:rPr>
        <w:t>We are running out of steam</w:t>
      </w:r>
      <w:r w:rsidRPr="0098602E">
        <w:rPr>
          <w:sz w:val="22"/>
          <w:szCs w:val="22"/>
        </w:rPr>
        <w:t>” (Lakoff &amp; Johnson, 1980</w:t>
      </w:r>
      <w:r w:rsidR="0040563A">
        <w:rPr>
          <w:sz w:val="22"/>
          <w:szCs w:val="22"/>
        </w:rPr>
        <w:t>,</w:t>
      </w:r>
      <w:r w:rsidRPr="0098602E">
        <w:rPr>
          <w:sz w:val="22"/>
          <w:szCs w:val="22"/>
        </w:rPr>
        <w:t xml:space="preserve"> </w:t>
      </w:r>
      <w:r w:rsidR="0040563A">
        <w:rPr>
          <w:sz w:val="22"/>
          <w:szCs w:val="22"/>
        </w:rPr>
        <w:t xml:space="preserve">p. </w:t>
      </w:r>
      <w:r w:rsidRPr="0098602E">
        <w:rPr>
          <w:sz w:val="22"/>
          <w:szCs w:val="22"/>
        </w:rPr>
        <w:t>27).</w:t>
      </w:r>
    </w:p>
    <w:p w14:paraId="5DD46EED" w14:textId="15A638B3" w:rsidR="00146A5E" w:rsidRDefault="0098602E" w:rsidP="0098602E">
      <w:pPr>
        <w:jc w:val="both"/>
        <w:rPr>
          <w:sz w:val="22"/>
          <w:szCs w:val="22"/>
        </w:rPr>
      </w:pPr>
      <w:r w:rsidRPr="0098602E">
        <w:rPr>
          <w:sz w:val="22"/>
          <w:szCs w:val="22"/>
        </w:rPr>
        <w:t xml:space="preserve">2. A conceptual metaphor comprises two conceptual domains, and one domain, which is the target domain, is comprehended in terms of the other domain, which is the source domain </w:t>
      </w:r>
      <w:r w:rsidRPr="0098602E">
        <w:rPr>
          <w:rFonts w:eastAsia="Sabon-Roman" w:cs="Sabon-Roman"/>
          <w:sz w:val="22"/>
          <w:szCs w:val="22"/>
        </w:rPr>
        <w:t>(</w:t>
      </w:r>
      <w:r w:rsidRPr="0098602E">
        <w:rPr>
          <w:sz w:val="22"/>
          <w:szCs w:val="22"/>
        </w:rPr>
        <w:t>Kövecses, 2010). For example, in the conceptual metaphor TIME IS MONEY (Lakoff &amp; Johnson, 2003</w:t>
      </w:r>
      <w:r w:rsidR="0013569E">
        <w:rPr>
          <w:sz w:val="22"/>
          <w:szCs w:val="22"/>
        </w:rPr>
        <w:t xml:space="preserve">, p. </w:t>
      </w:r>
      <w:r w:rsidRPr="0098602E">
        <w:rPr>
          <w:sz w:val="22"/>
          <w:szCs w:val="22"/>
        </w:rPr>
        <w:t>7), TIME which is the target domain is understood in terms of MONEY as the source domain.</w:t>
      </w:r>
    </w:p>
    <w:p w14:paraId="1226AFDF" w14:textId="6F95B883" w:rsidR="0098602E" w:rsidRPr="0098602E" w:rsidRDefault="0098602E" w:rsidP="0098602E">
      <w:pPr>
        <w:jc w:val="both"/>
        <w:rPr>
          <w:rFonts w:eastAsia="Sabon-Roman" w:cs="Sabon-Roman"/>
          <w:sz w:val="22"/>
          <w:szCs w:val="22"/>
        </w:rPr>
      </w:pPr>
      <w:r w:rsidRPr="0098602E">
        <w:rPr>
          <w:rFonts w:eastAsia="Sabon-Roman" w:cs="Sabon-Roman"/>
          <w:sz w:val="22"/>
          <w:szCs w:val="22"/>
        </w:rPr>
        <w:t xml:space="preserve"> </w:t>
      </w:r>
    </w:p>
    <w:p w14:paraId="7135CBDC" w14:textId="77777777" w:rsidR="0098602E" w:rsidRPr="0098602E" w:rsidRDefault="0098602E" w:rsidP="0098602E">
      <w:pPr>
        <w:pStyle w:val="Pa5"/>
        <w:spacing w:line="240" w:lineRule="auto"/>
        <w:jc w:val="both"/>
        <w:rPr>
          <w:rFonts w:ascii="Book Antiqua" w:hAnsi="Book Antiqua"/>
          <w:sz w:val="22"/>
          <w:szCs w:val="22"/>
        </w:rPr>
      </w:pPr>
      <w:r w:rsidRPr="0098602E">
        <w:rPr>
          <w:rFonts w:ascii="Book Antiqua" w:hAnsi="Book Antiqua"/>
          <w:sz w:val="22"/>
          <w:szCs w:val="22"/>
        </w:rPr>
        <w:t xml:space="preserve">3. Metaphor is viewed as the mapping from a familiar or concrete source domain to a less familiar or abstract target domain, and this mapping is based </w:t>
      </w:r>
      <w:r w:rsidRPr="0098602E">
        <w:rPr>
          <w:rFonts w:ascii="Book Antiqua" w:hAnsi="Book Antiqua" w:cs="New Baskerville Itc T OT"/>
          <w:sz w:val="22"/>
          <w:szCs w:val="22"/>
        </w:rPr>
        <w:t>on the correspondences of our expe</w:t>
      </w:r>
      <w:r w:rsidRPr="0098602E">
        <w:rPr>
          <w:rFonts w:ascii="Book Antiqua" w:hAnsi="Book Antiqua" w:cs="New Baskerville Itc T OT"/>
          <w:sz w:val="22"/>
          <w:szCs w:val="22"/>
        </w:rPr>
        <w:softHyphen/>
        <w:t>rience in these two domains. For instance, t</w:t>
      </w:r>
      <w:r w:rsidRPr="0098602E">
        <w:rPr>
          <w:rFonts w:ascii="Book Antiqua" w:hAnsi="Book Antiqua"/>
          <w:sz w:val="22"/>
          <w:szCs w:val="22"/>
        </w:rPr>
        <w:t>he conceptual metaphor “LOVE IS A JOURNEY” is founded on correspondences between love and journey, lovers and travellers, managing a love relationship and dealing with a travel as well as challenges in the relationship and obstacles during the travel. Metaphoric expressions such as “</w:t>
      </w:r>
      <w:r w:rsidRPr="0098602E">
        <w:rPr>
          <w:rStyle w:val="Emphasis"/>
          <w:rFonts w:ascii="Book Antiqua" w:hAnsi="Book Antiqua"/>
          <w:sz w:val="22"/>
          <w:szCs w:val="22"/>
        </w:rPr>
        <w:t>We are at a crossroads in our relationship”, “Love is a two-way street”</w:t>
      </w:r>
      <w:r w:rsidRPr="0098602E">
        <w:rPr>
          <w:rFonts w:ascii="Book Antiqua" w:hAnsi="Book Antiqua"/>
          <w:i/>
          <w:iCs/>
          <w:sz w:val="22"/>
          <w:szCs w:val="22"/>
        </w:rPr>
        <w:t>,</w:t>
      </w:r>
      <w:r w:rsidRPr="0098602E">
        <w:rPr>
          <w:rFonts w:ascii="Book Antiqua" w:hAnsi="Book Antiqua"/>
          <w:sz w:val="22"/>
          <w:szCs w:val="22"/>
        </w:rPr>
        <w:t xml:space="preserve"> and </w:t>
      </w:r>
      <w:r w:rsidRPr="0098602E">
        <w:rPr>
          <w:rFonts w:ascii="Book Antiqua" w:hAnsi="Book Antiqua"/>
          <w:i/>
          <w:iCs/>
          <w:sz w:val="22"/>
          <w:szCs w:val="22"/>
        </w:rPr>
        <w:t>“</w:t>
      </w:r>
      <w:r w:rsidRPr="0098602E">
        <w:rPr>
          <w:rStyle w:val="Emphasis"/>
          <w:rFonts w:ascii="Book Antiqua" w:hAnsi="Book Antiqua"/>
          <w:sz w:val="22"/>
          <w:szCs w:val="22"/>
        </w:rPr>
        <w:t>We may have to go our separate ways”</w:t>
      </w:r>
      <w:r w:rsidRPr="0098602E">
        <w:rPr>
          <w:rFonts w:ascii="Book Antiqua" w:hAnsi="Book Antiqua"/>
          <w:sz w:val="22"/>
          <w:szCs w:val="22"/>
        </w:rPr>
        <w:t xml:space="preserve"> are metaphoric expressions that can be grouped under this conceptual metaphor (McGlone, 2007). </w:t>
      </w:r>
      <w:r w:rsidRPr="0098602E">
        <w:rPr>
          <w:rFonts w:ascii="Book Antiqua" w:hAnsi="Book Antiqua"/>
          <w:sz w:val="22"/>
          <w:szCs w:val="22"/>
        </w:rPr>
        <w:lastRenderedPageBreak/>
        <w:t>In this example, the three very different metaphoric expressions capture the aspects of the concept of love through another concept, which is journey.</w:t>
      </w:r>
    </w:p>
    <w:p w14:paraId="37DAAC8F" w14:textId="77777777" w:rsidR="0098602E" w:rsidRPr="0098602E" w:rsidRDefault="0098602E" w:rsidP="0098602E">
      <w:pPr>
        <w:pStyle w:val="Default"/>
        <w:rPr>
          <w:rFonts w:ascii="Book Antiqua" w:hAnsi="Book Antiqua"/>
          <w:color w:val="auto"/>
          <w:sz w:val="22"/>
          <w:szCs w:val="22"/>
        </w:rPr>
      </w:pPr>
    </w:p>
    <w:p w14:paraId="542D4D7C" w14:textId="3EA11CA4" w:rsidR="0089242E" w:rsidRPr="0098602E" w:rsidRDefault="0098602E" w:rsidP="007A4A78">
      <w:pPr>
        <w:contextualSpacing/>
        <w:rPr>
          <w:rFonts w:eastAsia="Times New Roman" w:cs="Times New Roman"/>
          <w:sz w:val="22"/>
          <w:szCs w:val="22"/>
        </w:rPr>
      </w:pPr>
      <w:r w:rsidRPr="0098602E">
        <w:rPr>
          <w:sz w:val="22"/>
          <w:szCs w:val="22"/>
        </w:rPr>
        <w:t>4. Conceptual mappings are generally selective and partial, mapping only certain aspects of</w:t>
      </w:r>
      <w:r w:rsidR="007A4A78">
        <w:rPr>
          <w:sz w:val="22"/>
          <w:szCs w:val="22"/>
        </w:rPr>
        <w:t xml:space="preserve"> </w:t>
      </w:r>
      <w:r w:rsidRPr="0098602E">
        <w:rPr>
          <w:sz w:val="22"/>
          <w:szCs w:val="22"/>
        </w:rPr>
        <w:t>the source and the target while hiding others (Kövecses, 2010</w:t>
      </w:r>
      <w:r w:rsidR="00C36808">
        <w:rPr>
          <w:sz w:val="22"/>
          <w:szCs w:val="22"/>
        </w:rPr>
        <w:t>)</w:t>
      </w:r>
      <w:r w:rsidR="0089242E" w:rsidRPr="0098602E">
        <w:rPr>
          <w:rFonts w:eastAsia="Times New Roman" w:cs="Times New Roman"/>
          <w:sz w:val="22"/>
          <w:szCs w:val="22"/>
        </w:rPr>
        <w:t xml:space="preserve">. </w:t>
      </w:r>
    </w:p>
    <w:p w14:paraId="712B7E9F" w14:textId="77777777" w:rsidR="00106F3C" w:rsidRDefault="00106F3C" w:rsidP="00083FD6">
      <w:pPr>
        <w:rPr>
          <w:b/>
          <w:sz w:val="24"/>
          <w:szCs w:val="24"/>
        </w:rPr>
      </w:pPr>
    </w:p>
    <w:p w14:paraId="69103EE4" w14:textId="77777777" w:rsidR="00106F3C" w:rsidRDefault="00106F3C" w:rsidP="00083FD6">
      <w:pPr>
        <w:rPr>
          <w:b/>
          <w:sz w:val="24"/>
          <w:szCs w:val="24"/>
        </w:rPr>
      </w:pPr>
    </w:p>
    <w:p w14:paraId="0620CA4A" w14:textId="2CA5A0A2" w:rsidR="00083FD6" w:rsidRPr="0097110D" w:rsidRDefault="008C198F" w:rsidP="00083FD6">
      <w:pPr>
        <w:rPr>
          <w:rFonts w:eastAsia="Times New Roman" w:cs="Times New Roman"/>
          <w:b/>
          <w:sz w:val="24"/>
          <w:szCs w:val="24"/>
        </w:rPr>
      </w:pPr>
      <w:r w:rsidRPr="0097110D">
        <w:rPr>
          <w:b/>
          <w:sz w:val="24"/>
          <w:szCs w:val="24"/>
        </w:rPr>
        <w:t>Research</w:t>
      </w:r>
      <w:r w:rsidRPr="0097110D">
        <w:rPr>
          <w:rFonts w:eastAsia="Times New Roman" w:cs="Times New Roman"/>
          <w:b/>
          <w:sz w:val="24"/>
          <w:szCs w:val="24"/>
        </w:rPr>
        <w:t xml:space="preserve"> </w:t>
      </w:r>
      <w:r w:rsidR="00083FD6" w:rsidRPr="0097110D">
        <w:rPr>
          <w:rFonts w:eastAsia="Times New Roman" w:cs="Times New Roman"/>
          <w:b/>
          <w:sz w:val="24"/>
          <w:szCs w:val="24"/>
        </w:rPr>
        <w:t>Methodology</w:t>
      </w:r>
    </w:p>
    <w:p w14:paraId="7C184E0D" w14:textId="77777777" w:rsidR="00083FD6" w:rsidRDefault="00083FD6" w:rsidP="00083FD6">
      <w:pPr>
        <w:jc w:val="both"/>
        <w:rPr>
          <w:rFonts w:eastAsia="Times New Roman" w:cs="Times New Roman"/>
          <w:b/>
          <w:sz w:val="24"/>
          <w:szCs w:val="24"/>
        </w:rPr>
      </w:pPr>
    </w:p>
    <w:p w14:paraId="21E7A496" w14:textId="77777777" w:rsidR="008C198F" w:rsidRDefault="008C198F" w:rsidP="008C198F">
      <w:pPr>
        <w:jc w:val="both"/>
        <w:rPr>
          <w:b/>
          <w:bCs/>
          <w:sz w:val="22"/>
          <w:szCs w:val="22"/>
        </w:rPr>
      </w:pPr>
      <w:r w:rsidRPr="008C198F">
        <w:rPr>
          <w:b/>
          <w:bCs/>
          <w:sz w:val="22"/>
          <w:szCs w:val="22"/>
        </w:rPr>
        <w:t>Participants</w:t>
      </w:r>
    </w:p>
    <w:p w14:paraId="2424B8A8" w14:textId="77777777" w:rsidR="008C198F" w:rsidRPr="008C198F" w:rsidRDefault="008C198F" w:rsidP="008C198F">
      <w:pPr>
        <w:jc w:val="both"/>
        <w:rPr>
          <w:b/>
          <w:bCs/>
          <w:sz w:val="22"/>
          <w:szCs w:val="22"/>
        </w:rPr>
      </w:pPr>
    </w:p>
    <w:p w14:paraId="4EA1C2DE" w14:textId="438BA040" w:rsidR="008C198F" w:rsidRPr="008C198F" w:rsidRDefault="008C198F" w:rsidP="008C198F">
      <w:pPr>
        <w:jc w:val="both"/>
        <w:rPr>
          <w:sz w:val="22"/>
          <w:szCs w:val="22"/>
        </w:rPr>
      </w:pPr>
      <w:r w:rsidRPr="008C198F">
        <w:rPr>
          <w:sz w:val="22"/>
          <w:szCs w:val="22"/>
        </w:rPr>
        <w:t>Six participants voluntarily participated in the argumentative writing task in this study. The six participants, who were foundation year students, were from the batch of the third trimester, academic year 2022/2023, Multimedia University Malaysia. Aged between 19 and 20, they were the Generation Z members who were born between 1995 and 2009. This generation is often labelled as “</w:t>
      </w:r>
      <w:proofErr w:type="spellStart"/>
      <w:r w:rsidRPr="008C198F">
        <w:rPr>
          <w:sz w:val="22"/>
          <w:szCs w:val="22"/>
        </w:rPr>
        <w:t>i</w:t>
      </w:r>
      <w:proofErr w:type="spellEnd"/>
      <w:r w:rsidRPr="008C198F">
        <w:rPr>
          <w:sz w:val="22"/>
          <w:szCs w:val="22"/>
        </w:rPr>
        <w:t>-Generation, Gen Tech, Online Generation, Post Millennials, Facebook Generation” (Dolot, 2018, p. 3). They were brought up in the 2000s in a world with blossoming digital developments, digital networks, digital media, and inventions of gadgets such as smart phones and laptops</w:t>
      </w:r>
      <w:r w:rsidR="006B248D">
        <w:rPr>
          <w:sz w:val="22"/>
          <w:szCs w:val="22"/>
        </w:rPr>
        <w:t>. Besides</w:t>
      </w:r>
      <w:r w:rsidRPr="008C198F">
        <w:rPr>
          <w:sz w:val="22"/>
          <w:szCs w:val="22"/>
        </w:rPr>
        <w:t xml:space="preserve">, social networking is an integral activity in their lives (Singh &amp; </w:t>
      </w:r>
      <w:proofErr w:type="spellStart"/>
      <w:r w:rsidRPr="008C198F">
        <w:rPr>
          <w:sz w:val="22"/>
          <w:szCs w:val="22"/>
        </w:rPr>
        <w:t>Dangmei</w:t>
      </w:r>
      <w:proofErr w:type="spellEnd"/>
      <w:r w:rsidRPr="008C198F">
        <w:rPr>
          <w:sz w:val="22"/>
          <w:szCs w:val="22"/>
        </w:rPr>
        <w:t xml:space="preserve">, 2016). Technology also shapes their identity, and they are tech-savvy (Coombs, 2013, cited in Singh &amp; </w:t>
      </w:r>
      <w:proofErr w:type="spellStart"/>
      <w:r w:rsidRPr="008C198F">
        <w:rPr>
          <w:sz w:val="22"/>
          <w:szCs w:val="22"/>
        </w:rPr>
        <w:t>Dangmei</w:t>
      </w:r>
      <w:proofErr w:type="spellEnd"/>
      <w:r w:rsidRPr="008C198F">
        <w:rPr>
          <w:sz w:val="22"/>
          <w:szCs w:val="22"/>
        </w:rPr>
        <w:t>, 2016). Generation Z also exemplifies the ability to live and function in both the physical and the virtual worlds, in addition to being capable of switching between these two realms (</w:t>
      </w:r>
      <w:proofErr w:type="spellStart"/>
      <w:r w:rsidRPr="008C198F">
        <w:rPr>
          <w:sz w:val="22"/>
          <w:szCs w:val="22"/>
        </w:rPr>
        <w:t>Żarczyńska</w:t>
      </w:r>
      <w:proofErr w:type="spellEnd"/>
      <w:r w:rsidRPr="008C198F">
        <w:rPr>
          <w:sz w:val="22"/>
          <w:szCs w:val="22"/>
        </w:rPr>
        <w:t xml:space="preserve">-Dobiesz, </w:t>
      </w:r>
      <w:proofErr w:type="spellStart"/>
      <w:r w:rsidRPr="008C198F">
        <w:rPr>
          <w:sz w:val="22"/>
          <w:szCs w:val="22"/>
        </w:rPr>
        <w:t>Chomątowska</w:t>
      </w:r>
      <w:proofErr w:type="spellEnd"/>
      <w:r w:rsidRPr="008C198F">
        <w:rPr>
          <w:sz w:val="22"/>
          <w:szCs w:val="22"/>
        </w:rPr>
        <w:t>, 2014 in Dolot, 2018). All these characteristics of Generation Z provide a glimpse into the social background of the participants and offer clues about their conceptualisation of social media through a metaphoric lens.</w:t>
      </w:r>
    </w:p>
    <w:p w14:paraId="2EBD9737" w14:textId="2F499B14" w:rsidR="008C198F" w:rsidRDefault="008C198F" w:rsidP="008C198F">
      <w:pPr>
        <w:jc w:val="both"/>
        <w:rPr>
          <w:b/>
          <w:bCs/>
          <w:sz w:val="22"/>
          <w:szCs w:val="22"/>
        </w:rPr>
      </w:pPr>
      <w:r w:rsidRPr="008C198F">
        <w:rPr>
          <w:sz w:val="22"/>
          <w:szCs w:val="22"/>
        </w:rPr>
        <w:br/>
      </w:r>
      <w:r w:rsidR="00106F3C">
        <w:rPr>
          <w:b/>
          <w:bCs/>
          <w:sz w:val="22"/>
          <w:szCs w:val="22"/>
        </w:rPr>
        <w:br/>
      </w:r>
      <w:r w:rsidRPr="008C198F">
        <w:rPr>
          <w:b/>
          <w:bCs/>
          <w:sz w:val="22"/>
          <w:szCs w:val="22"/>
        </w:rPr>
        <w:t>Data Collection</w:t>
      </w:r>
    </w:p>
    <w:p w14:paraId="5BDAA461" w14:textId="77777777" w:rsidR="008C198F" w:rsidRPr="008C198F" w:rsidRDefault="008C198F" w:rsidP="008C198F">
      <w:pPr>
        <w:jc w:val="both"/>
        <w:rPr>
          <w:b/>
          <w:bCs/>
          <w:sz w:val="22"/>
          <w:szCs w:val="22"/>
        </w:rPr>
      </w:pPr>
    </w:p>
    <w:p w14:paraId="3A5EE748" w14:textId="77777777" w:rsidR="008C198F" w:rsidRDefault="008C198F" w:rsidP="008C198F">
      <w:pPr>
        <w:autoSpaceDE w:val="0"/>
        <w:autoSpaceDN w:val="0"/>
        <w:adjustRightInd w:val="0"/>
        <w:jc w:val="both"/>
        <w:rPr>
          <w:sz w:val="22"/>
          <w:szCs w:val="22"/>
        </w:rPr>
      </w:pPr>
      <w:r w:rsidRPr="008C198F">
        <w:rPr>
          <w:sz w:val="22"/>
          <w:szCs w:val="22"/>
        </w:rPr>
        <w:t>The data of this study comprise five argumentative essay samples collected from the six participants. One incomplete sample was excluded. There are two primary reasons why argumentative writing is selected in exploring the use of metaphors. Firstly, argumentative topics are more reflective and abstract by nature (</w:t>
      </w:r>
      <w:r w:rsidRPr="008C198F">
        <w:rPr>
          <w:rFonts w:cs="MinionPro-Regular"/>
          <w:sz w:val="22"/>
          <w:szCs w:val="22"/>
        </w:rPr>
        <w:t xml:space="preserve">Littlemore et al., 2013; Lu, 2021). Some topics motivates more use of metaphors (Nacey, 2020). Secondly, </w:t>
      </w:r>
      <w:r w:rsidRPr="008C198F">
        <w:rPr>
          <w:sz w:val="22"/>
          <w:szCs w:val="22"/>
        </w:rPr>
        <w:t>metaphors are important argumentative and rhetorical strategies used in argumentation (</w:t>
      </w:r>
      <w:r w:rsidRPr="008C198F">
        <w:rPr>
          <w:rFonts w:eastAsia="Times New Roman" w:cs="Times New Roman"/>
          <w:sz w:val="22"/>
          <w:szCs w:val="22"/>
          <w:highlight w:val="white"/>
        </w:rPr>
        <w:t>Littlemore et al., 201</w:t>
      </w:r>
      <w:r w:rsidRPr="008C198F">
        <w:rPr>
          <w:rFonts w:eastAsia="Times New Roman" w:cs="Times New Roman"/>
          <w:sz w:val="22"/>
          <w:szCs w:val="22"/>
        </w:rPr>
        <w:t>3)</w:t>
      </w:r>
      <w:r w:rsidRPr="008C198F">
        <w:rPr>
          <w:rFonts w:cs="MinionPro-Regular"/>
          <w:sz w:val="22"/>
          <w:szCs w:val="22"/>
        </w:rPr>
        <w:t xml:space="preserve">. Additionally, in this study, </w:t>
      </w:r>
      <w:r w:rsidRPr="008C198F">
        <w:rPr>
          <w:sz w:val="22"/>
          <w:szCs w:val="22"/>
        </w:rPr>
        <w:t>argumentative writing was assigned because it was part of the writing skills taught in the third trimester of a foundation academic year. Hence, it was a writing process the participants were familiar with and thus would not hamper their writing process.</w:t>
      </w:r>
    </w:p>
    <w:p w14:paraId="6DA9A6F3" w14:textId="77777777" w:rsidR="008C198F" w:rsidRPr="008C198F" w:rsidRDefault="008C198F" w:rsidP="008C198F">
      <w:pPr>
        <w:autoSpaceDE w:val="0"/>
        <w:autoSpaceDN w:val="0"/>
        <w:adjustRightInd w:val="0"/>
        <w:jc w:val="both"/>
        <w:rPr>
          <w:rFonts w:cs="MinionPro-Regular"/>
          <w:sz w:val="22"/>
          <w:szCs w:val="22"/>
        </w:rPr>
      </w:pPr>
    </w:p>
    <w:p w14:paraId="65DB87E0" w14:textId="32A6ECAA" w:rsidR="008C198F" w:rsidRDefault="008C198F" w:rsidP="008C198F">
      <w:pPr>
        <w:ind w:firstLine="720"/>
        <w:jc w:val="both"/>
        <w:rPr>
          <w:sz w:val="22"/>
          <w:szCs w:val="22"/>
        </w:rPr>
      </w:pPr>
      <w:r w:rsidRPr="008C198F">
        <w:rPr>
          <w:sz w:val="22"/>
          <w:szCs w:val="22"/>
        </w:rPr>
        <w:t xml:space="preserve">To explore the use of conceptual metaphors by </w:t>
      </w:r>
      <w:r w:rsidR="00B11931">
        <w:rPr>
          <w:sz w:val="22"/>
          <w:szCs w:val="22"/>
        </w:rPr>
        <w:t xml:space="preserve">the </w:t>
      </w:r>
      <w:r w:rsidRPr="008C198F">
        <w:rPr>
          <w:sz w:val="22"/>
          <w:szCs w:val="22"/>
        </w:rPr>
        <w:t>participants in addressing the same issue, the same topic was assigned to them, which was “</w:t>
      </w:r>
      <w:r w:rsidRPr="008C198F">
        <w:rPr>
          <w:rFonts w:cs="Times New Roman"/>
          <w:sz w:val="22"/>
          <w:szCs w:val="22"/>
        </w:rPr>
        <w:t>Social media brings more advantages than disadvantages</w:t>
      </w:r>
      <w:r w:rsidRPr="008C198F">
        <w:rPr>
          <w:sz w:val="22"/>
          <w:szCs w:val="22"/>
        </w:rPr>
        <w:t xml:space="preserve">”. Participants were allotted 60 minutes to compose an argumentative essay of 350 to 400 words in the classroom in the typewritten form.  At the end of the duration, </w:t>
      </w:r>
      <w:r w:rsidR="001273F5">
        <w:rPr>
          <w:sz w:val="22"/>
          <w:szCs w:val="22"/>
        </w:rPr>
        <w:t xml:space="preserve">the </w:t>
      </w:r>
      <w:r w:rsidRPr="008C198F">
        <w:rPr>
          <w:sz w:val="22"/>
          <w:szCs w:val="22"/>
        </w:rPr>
        <w:t xml:space="preserve">participants posted their essay in Google Classroom. </w:t>
      </w:r>
    </w:p>
    <w:p w14:paraId="01574910" w14:textId="77777777" w:rsidR="008C198F" w:rsidRPr="008C198F" w:rsidRDefault="008C198F" w:rsidP="008C198F">
      <w:pPr>
        <w:ind w:firstLine="720"/>
        <w:jc w:val="both"/>
        <w:rPr>
          <w:sz w:val="22"/>
          <w:szCs w:val="22"/>
        </w:rPr>
      </w:pPr>
    </w:p>
    <w:p w14:paraId="20308BA8" w14:textId="77777777" w:rsidR="008C198F" w:rsidRDefault="008C198F" w:rsidP="008C198F">
      <w:pPr>
        <w:ind w:firstLine="720"/>
        <w:jc w:val="both"/>
        <w:rPr>
          <w:sz w:val="22"/>
          <w:szCs w:val="22"/>
          <w:shd w:val="clear" w:color="auto" w:fill="FFFFFF"/>
        </w:rPr>
      </w:pPr>
      <w:r w:rsidRPr="008C198F">
        <w:rPr>
          <w:rFonts w:cs="MinionPro-Regular"/>
          <w:sz w:val="22"/>
          <w:szCs w:val="22"/>
        </w:rPr>
        <w:t xml:space="preserve">Instead of instructing students to assign metaphors to their ideas through the elicitation approach, which would otherwise defeat the primary research purpose of examining the production of metaphors as part of the cognitive process, this study adopted an idiographic approach. This method, which inductively examines metaphors used spontaneously or naturally in texts, is believed to be the most </w:t>
      </w:r>
      <w:r w:rsidRPr="008C198F">
        <w:rPr>
          <w:rFonts w:cs="MinionPro-Regular"/>
          <w:sz w:val="22"/>
          <w:szCs w:val="22"/>
        </w:rPr>
        <w:lastRenderedPageBreak/>
        <w:t>fruitful way of generating metaphors (Redden, 2017). In this metaphor production approach, the participants were not purposefully prompted to use metaphors in their writing.</w:t>
      </w:r>
      <w:r w:rsidRPr="008C198F">
        <w:rPr>
          <w:sz w:val="22"/>
          <w:szCs w:val="22"/>
          <w:shd w:val="clear" w:color="auto" w:fill="FFFFFF"/>
        </w:rPr>
        <w:t xml:space="preserve"> This data collection method is in line with a clear notion that metaphors are omnipresent in texts produced naturally and spontaneously (Deignan, 2012; Lakoff &amp; Johnson, 1980).</w:t>
      </w:r>
    </w:p>
    <w:p w14:paraId="31F88A98" w14:textId="0C9A8D6F" w:rsidR="008C198F" w:rsidRPr="008C198F" w:rsidRDefault="008C198F" w:rsidP="008C198F">
      <w:pPr>
        <w:ind w:firstLine="720"/>
        <w:jc w:val="both"/>
        <w:rPr>
          <w:rFonts w:cs="MinionPro-Regular"/>
          <w:sz w:val="22"/>
          <w:szCs w:val="22"/>
        </w:rPr>
      </w:pPr>
      <w:r w:rsidRPr="008C198F">
        <w:rPr>
          <w:sz w:val="22"/>
          <w:szCs w:val="22"/>
          <w:shd w:val="clear" w:color="auto" w:fill="FFFFFF"/>
        </w:rPr>
        <w:t xml:space="preserve"> </w:t>
      </w:r>
    </w:p>
    <w:p w14:paraId="26E9CA7A" w14:textId="68CAB1B2" w:rsidR="008C198F" w:rsidRDefault="001273F5" w:rsidP="008C198F">
      <w:pPr>
        <w:autoSpaceDE w:val="0"/>
        <w:autoSpaceDN w:val="0"/>
        <w:adjustRightInd w:val="0"/>
        <w:ind w:firstLine="720"/>
        <w:jc w:val="both"/>
        <w:rPr>
          <w:sz w:val="22"/>
          <w:szCs w:val="22"/>
        </w:rPr>
      </w:pPr>
      <w:r>
        <w:rPr>
          <w:sz w:val="22"/>
          <w:szCs w:val="22"/>
        </w:rPr>
        <w:t>The p</w:t>
      </w:r>
      <w:r w:rsidR="008C198F" w:rsidRPr="008C198F">
        <w:rPr>
          <w:sz w:val="22"/>
          <w:szCs w:val="22"/>
        </w:rPr>
        <w:t>articipants composed their essay in the following structure:</w:t>
      </w:r>
    </w:p>
    <w:p w14:paraId="2EE73CC6" w14:textId="77777777" w:rsidR="001273F5" w:rsidRDefault="001273F5" w:rsidP="008C198F">
      <w:pPr>
        <w:autoSpaceDE w:val="0"/>
        <w:autoSpaceDN w:val="0"/>
        <w:adjustRightInd w:val="0"/>
        <w:ind w:firstLine="720"/>
        <w:jc w:val="both"/>
        <w:rPr>
          <w:sz w:val="22"/>
          <w:szCs w:val="22"/>
        </w:rPr>
      </w:pPr>
    </w:p>
    <w:p w14:paraId="72097B51" w14:textId="52F39695" w:rsidR="008C198F" w:rsidRPr="008C198F" w:rsidRDefault="008C198F" w:rsidP="008C198F">
      <w:pPr>
        <w:pStyle w:val="ListParagraph"/>
        <w:numPr>
          <w:ilvl w:val="0"/>
          <w:numId w:val="10"/>
        </w:numPr>
        <w:autoSpaceDE w:val="0"/>
        <w:autoSpaceDN w:val="0"/>
        <w:adjustRightInd w:val="0"/>
        <w:spacing w:line="240" w:lineRule="auto"/>
        <w:ind w:hanging="720"/>
        <w:jc w:val="both"/>
        <w:rPr>
          <w:rFonts w:ascii="Book Antiqua" w:hAnsi="Book Antiqua" w:cs="MinionPro-Regular"/>
        </w:rPr>
      </w:pPr>
      <w:r w:rsidRPr="008C198F">
        <w:rPr>
          <w:rFonts w:ascii="Book Antiqua" w:hAnsi="Book Antiqua" w:cs="MinionPro-Bold"/>
          <w:bCs/>
        </w:rPr>
        <w:t xml:space="preserve">Introduction: </w:t>
      </w:r>
      <w:r w:rsidRPr="008C198F">
        <w:rPr>
          <w:rFonts w:ascii="Book Antiqua" w:hAnsi="Book Antiqua" w:cs="MinionPro-Regular"/>
        </w:rPr>
        <w:t>Introduce the proposition and state the thesis statement.</w:t>
      </w:r>
    </w:p>
    <w:p w14:paraId="70CCB9D3" w14:textId="3F805BB6" w:rsidR="008C198F" w:rsidRPr="008C198F" w:rsidRDefault="008C198F" w:rsidP="008C198F">
      <w:pPr>
        <w:pStyle w:val="ListParagraph"/>
        <w:numPr>
          <w:ilvl w:val="0"/>
          <w:numId w:val="10"/>
        </w:numPr>
        <w:autoSpaceDE w:val="0"/>
        <w:autoSpaceDN w:val="0"/>
        <w:adjustRightInd w:val="0"/>
        <w:spacing w:line="240" w:lineRule="auto"/>
        <w:ind w:hanging="720"/>
        <w:jc w:val="both"/>
        <w:rPr>
          <w:rFonts w:ascii="Book Antiqua" w:hAnsi="Book Antiqua" w:cs="MinionPro-Regular"/>
        </w:rPr>
      </w:pPr>
      <w:bookmarkStart w:id="3" w:name="_Hlk160797724"/>
      <w:r w:rsidRPr="008C198F">
        <w:rPr>
          <w:rFonts w:ascii="Book Antiqua" w:hAnsi="Book Antiqua" w:cs="MinionPro-Bold"/>
          <w:bCs/>
        </w:rPr>
        <w:t xml:space="preserve">Arguments: </w:t>
      </w:r>
      <w:r w:rsidRPr="008C198F">
        <w:rPr>
          <w:rFonts w:ascii="Book Antiqua" w:hAnsi="Book Antiqua" w:cs="MinionPro-Regular"/>
        </w:rPr>
        <w:t xml:space="preserve">Discuss grounds for the proposition and thesis. </w:t>
      </w:r>
      <w:bookmarkEnd w:id="3"/>
    </w:p>
    <w:p w14:paraId="7901C6F7" w14:textId="17EBE3F3" w:rsidR="008C198F" w:rsidRPr="008C198F" w:rsidRDefault="008C198F" w:rsidP="008C198F">
      <w:pPr>
        <w:pStyle w:val="ListParagraph"/>
        <w:numPr>
          <w:ilvl w:val="0"/>
          <w:numId w:val="10"/>
        </w:numPr>
        <w:autoSpaceDE w:val="0"/>
        <w:autoSpaceDN w:val="0"/>
        <w:adjustRightInd w:val="0"/>
        <w:spacing w:line="240" w:lineRule="auto"/>
        <w:ind w:hanging="720"/>
        <w:jc w:val="both"/>
        <w:rPr>
          <w:rFonts w:ascii="Book Antiqua" w:hAnsi="Book Antiqua" w:cs="MinionPro-Regular"/>
        </w:rPr>
      </w:pPr>
      <w:r w:rsidRPr="008C198F">
        <w:rPr>
          <w:rFonts w:ascii="Book Antiqua" w:hAnsi="Book Antiqua" w:cs="MinionPro-Regular"/>
        </w:rPr>
        <w:t>Concession and Refutation: Include the counterclaim and rebuttal.</w:t>
      </w:r>
    </w:p>
    <w:p w14:paraId="543AE08C" w14:textId="7999E141" w:rsidR="008C198F" w:rsidRPr="008C198F" w:rsidRDefault="008C198F" w:rsidP="008C198F">
      <w:pPr>
        <w:pStyle w:val="ListParagraph"/>
        <w:numPr>
          <w:ilvl w:val="0"/>
          <w:numId w:val="10"/>
        </w:numPr>
        <w:autoSpaceDE w:val="0"/>
        <w:autoSpaceDN w:val="0"/>
        <w:adjustRightInd w:val="0"/>
        <w:spacing w:line="240" w:lineRule="auto"/>
        <w:ind w:hanging="720"/>
        <w:jc w:val="both"/>
        <w:rPr>
          <w:rFonts w:ascii="Book Antiqua" w:hAnsi="Book Antiqua"/>
        </w:rPr>
      </w:pPr>
      <w:r w:rsidRPr="008C198F">
        <w:rPr>
          <w:rFonts w:ascii="Book Antiqua" w:hAnsi="Book Antiqua" w:cs="MinionPro-Bold"/>
          <w:bCs/>
        </w:rPr>
        <w:t xml:space="preserve">Conclusion: </w:t>
      </w:r>
      <w:r w:rsidRPr="008C198F">
        <w:rPr>
          <w:rFonts w:ascii="Book Antiqua" w:hAnsi="Book Antiqua" w:cs="MinionPro-Regular"/>
        </w:rPr>
        <w:t>Conclude the discussion and affirm the validity of the proposition and thesis.</w:t>
      </w:r>
    </w:p>
    <w:p w14:paraId="71C54D92" w14:textId="77777777" w:rsidR="008C198F" w:rsidRPr="008C198F" w:rsidRDefault="008C198F" w:rsidP="008C198F">
      <w:pPr>
        <w:autoSpaceDE w:val="0"/>
        <w:autoSpaceDN w:val="0"/>
        <w:adjustRightInd w:val="0"/>
        <w:rPr>
          <w:b/>
          <w:sz w:val="22"/>
          <w:szCs w:val="22"/>
        </w:rPr>
      </w:pPr>
    </w:p>
    <w:p w14:paraId="393DDDC4" w14:textId="35CF1779" w:rsidR="008C198F" w:rsidRPr="008C198F" w:rsidRDefault="00106F3C" w:rsidP="008C198F">
      <w:pPr>
        <w:autoSpaceDE w:val="0"/>
        <w:autoSpaceDN w:val="0"/>
        <w:adjustRightInd w:val="0"/>
        <w:rPr>
          <w:b/>
          <w:sz w:val="22"/>
          <w:szCs w:val="22"/>
        </w:rPr>
      </w:pPr>
      <w:r>
        <w:rPr>
          <w:b/>
          <w:sz w:val="22"/>
          <w:szCs w:val="22"/>
        </w:rPr>
        <w:br/>
      </w:r>
      <w:r w:rsidR="008C198F" w:rsidRPr="008C198F">
        <w:rPr>
          <w:b/>
          <w:sz w:val="22"/>
          <w:szCs w:val="22"/>
        </w:rPr>
        <w:t>Data Analysis</w:t>
      </w:r>
    </w:p>
    <w:p w14:paraId="6B80E192" w14:textId="77777777" w:rsidR="008C198F" w:rsidRDefault="008C198F" w:rsidP="008C198F">
      <w:pPr>
        <w:autoSpaceDE w:val="0"/>
        <w:autoSpaceDN w:val="0"/>
        <w:adjustRightInd w:val="0"/>
        <w:jc w:val="both"/>
        <w:rPr>
          <w:rFonts w:cs="MinionPro-Regular"/>
          <w:sz w:val="22"/>
          <w:szCs w:val="22"/>
        </w:rPr>
      </w:pPr>
    </w:p>
    <w:p w14:paraId="15716845" w14:textId="1E4EDA92" w:rsidR="008C198F" w:rsidRPr="008C198F" w:rsidRDefault="008C198F" w:rsidP="008C198F">
      <w:pPr>
        <w:autoSpaceDE w:val="0"/>
        <w:autoSpaceDN w:val="0"/>
        <w:adjustRightInd w:val="0"/>
        <w:jc w:val="both"/>
        <w:rPr>
          <w:rFonts w:cs="MinionPro-Regular"/>
          <w:sz w:val="22"/>
          <w:szCs w:val="22"/>
        </w:rPr>
      </w:pPr>
      <w:r w:rsidRPr="008C198F">
        <w:rPr>
          <w:rFonts w:cs="MinionPro-Regular"/>
          <w:sz w:val="22"/>
          <w:szCs w:val="22"/>
        </w:rPr>
        <w:t>This study analyses metaphors in the samples qualitatively. According to Redden (2017, p.</w:t>
      </w:r>
      <w:r w:rsidR="00327617">
        <w:rPr>
          <w:rFonts w:cs="MinionPro-Regular"/>
          <w:sz w:val="22"/>
          <w:szCs w:val="22"/>
        </w:rPr>
        <w:t xml:space="preserve"> </w:t>
      </w:r>
      <w:r w:rsidRPr="008C198F">
        <w:rPr>
          <w:rFonts w:cs="MinionPro-Regular"/>
          <w:sz w:val="22"/>
          <w:szCs w:val="22"/>
        </w:rPr>
        <w:t xml:space="preserve">1), “Metaphors, which are figures of speech used to compare one thing to another, signal more complex meaning making and thus can be useful as a means of qualitative data collection and analysis”. Metaphor analysis, as a qualitative approach, facilitates researchers to unmask concealed intentions and meanings, and when metaphors are spontaneously applied, researchers </w:t>
      </w:r>
      <w:proofErr w:type="gramStart"/>
      <w:r w:rsidRPr="008C198F">
        <w:rPr>
          <w:rFonts w:cs="MinionPro-Regular"/>
          <w:sz w:val="22"/>
          <w:szCs w:val="22"/>
        </w:rPr>
        <w:t>are able to</w:t>
      </w:r>
      <w:proofErr w:type="gramEnd"/>
      <w:r w:rsidRPr="008C198F">
        <w:rPr>
          <w:rFonts w:cs="MinionPro-Regular"/>
          <w:sz w:val="22"/>
          <w:szCs w:val="22"/>
        </w:rPr>
        <w:t xml:space="preserve"> probe participants’ perspective or viewpoint (Redden, 2017).</w:t>
      </w:r>
    </w:p>
    <w:p w14:paraId="3AB9DE28" w14:textId="64C44230" w:rsidR="008C198F" w:rsidRPr="0097110D" w:rsidRDefault="00106F3C" w:rsidP="008C198F">
      <w:pPr>
        <w:spacing w:before="240" w:after="240"/>
        <w:rPr>
          <w:b/>
          <w:sz w:val="22"/>
          <w:szCs w:val="22"/>
        </w:rPr>
      </w:pPr>
      <w:r>
        <w:rPr>
          <w:b/>
          <w:sz w:val="22"/>
          <w:szCs w:val="22"/>
        </w:rPr>
        <w:br/>
      </w:r>
      <w:r w:rsidR="008C198F" w:rsidRPr="0097110D">
        <w:rPr>
          <w:b/>
          <w:sz w:val="22"/>
          <w:szCs w:val="22"/>
        </w:rPr>
        <w:t>Critical Metaphor Analysis (CMA)</w:t>
      </w:r>
    </w:p>
    <w:p w14:paraId="078C7C20" w14:textId="77777777" w:rsidR="008C198F" w:rsidRPr="008C198F" w:rsidRDefault="008C198F" w:rsidP="008C198F">
      <w:pPr>
        <w:jc w:val="both"/>
        <w:rPr>
          <w:sz w:val="22"/>
          <w:szCs w:val="22"/>
        </w:rPr>
      </w:pPr>
      <w:r w:rsidRPr="008C198F">
        <w:rPr>
          <w:rStyle w:val="xref"/>
          <w:sz w:val="22"/>
          <w:szCs w:val="22"/>
        </w:rPr>
        <w:t>Charteris-Black (2004</w:t>
      </w:r>
      <w:r w:rsidRPr="008C198F">
        <w:rPr>
          <w:sz w:val="22"/>
          <w:szCs w:val="22"/>
          <w:shd w:val="clear" w:color="auto" w:fill="FFFFFF"/>
        </w:rPr>
        <w:t xml:space="preserve">) offers a detailed explanation on Critical Metaphor Analysis (CMA), which is argued as a key component of critical discourse analysis (CDA). “CMA is a way of revealing underlying ideologies, attitudes and beliefs, and therefore constitute a vital means of understanding more about the complex relationships between language, thought and social context” (p. 42). </w:t>
      </w:r>
    </w:p>
    <w:p w14:paraId="33829810" w14:textId="749AE25C" w:rsidR="008C198F" w:rsidRPr="008C198F" w:rsidRDefault="008C198F" w:rsidP="008C198F">
      <w:pPr>
        <w:spacing w:before="240" w:after="240"/>
        <w:ind w:firstLine="720"/>
        <w:jc w:val="both"/>
        <w:rPr>
          <w:sz w:val="22"/>
          <w:szCs w:val="22"/>
          <w:shd w:val="clear" w:color="auto" w:fill="FFFFFF"/>
        </w:rPr>
      </w:pPr>
      <w:r w:rsidRPr="008C198F">
        <w:rPr>
          <w:sz w:val="22"/>
          <w:szCs w:val="22"/>
          <w:shd w:val="clear" w:color="auto" w:fill="FFFFFF"/>
        </w:rPr>
        <w:t>More importantly, Charteris-Black’s (2004) CMA aligns with Lakoff and Johnson’s (1980) CMT in upholding the primary</w:t>
      </w:r>
      <w:r w:rsidRPr="008C198F">
        <w:rPr>
          <w:rFonts w:cs="Verdana"/>
          <w:sz w:val="22"/>
          <w:szCs w:val="22"/>
        </w:rPr>
        <w:t xml:space="preserve"> tenet: metaphors are phenomena of our thinking process.</w:t>
      </w:r>
      <w:r w:rsidRPr="008C198F">
        <w:rPr>
          <w:sz w:val="22"/>
          <w:szCs w:val="22"/>
        </w:rPr>
        <w:t xml:space="preserve">  Based on </w:t>
      </w:r>
      <w:r w:rsidRPr="008C198F">
        <w:rPr>
          <w:sz w:val="22"/>
          <w:szCs w:val="22"/>
          <w:shd w:val="clear" w:color="auto" w:fill="FFFFFF"/>
        </w:rPr>
        <w:t xml:space="preserve">Lakoff and Johnson’s (1980) cognitive semantic approach towards metaphors, </w:t>
      </w:r>
      <w:r w:rsidRPr="008C198F">
        <w:rPr>
          <w:sz w:val="22"/>
          <w:szCs w:val="22"/>
        </w:rPr>
        <w:t>Charteris-Black complemented it with pragmatics.  It is in fact the “underlying utterance meaning, as determined by speaker intention, that is central in understanding what metaphor is” (Charteris-Black, 2004, p</w:t>
      </w:r>
      <w:r w:rsidR="007951AD">
        <w:rPr>
          <w:sz w:val="22"/>
          <w:szCs w:val="22"/>
        </w:rPr>
        <w:t>p</w:t>
      </w:r>
      <w:r w:rsidRPr="008C198F">
        <w:rPr>
          <w:sz w:val="22"/>
          <w:szCs w:val="22"/>
        </w:rPr>
        <w:t>. 10-11). Integrating the cognitive, semantic and pragmatic perspectives in analysing metaphors, Charteris-Black’s (2004) CMA</w:t>
      </w:r>
      <w:r w:rsidRPr="008C198F">
        <w:rPr>
          <w:rFonts w:cs="CIDFont+F1"/>
          <w:sz w:val="22"/>
          <w:szCs w:val="22"/>
        </w:rPr>
        <w:t xml:space="preserve"> empowers researchers with a powerful instrument to analyse the underlying motivation, ideology, purpose, attitude, belief, intention or value behind metaphors in various types of text and discourse. </w:t>
      </w:r>
    </w:p>
    <w:p w14:paraId="34107FBF" w14:textId="77777777" w:rsidR="008C198F" w:rsidRPr="008C198F" w:rsidRDefault="008C198F" w:rsidP="008C198F">
      <w:pPr>
        <w:spacing w:before="240" w:after="240"/>
        <w:ind w:firstLine="720"/>
        <w:jc w:val="both"/>
        <w:rPr>
          <w:rFonts w:cs="MinionPro-Regular"/>
          <w:sz w:val="22"/>
          <w:szCs w:val="22"/>
        </w:rPr>
      </w:pPr>
      <w:r w:rsidRPr="008C198F">
        <w:rPr>
          <w:rFonts w:cs="MinionPro-Regular"/>
          <w:sz w:val="22"/>
          <w:szCs w:val="22"/>
        </w:rPr>
        <w:t xml:space="preserve">Utilising CMA suggested by Charteris-Black (2004), metaphor analysis of this study was performed in three stages: </w:t>
      </w:r>
      <w:r w:rsidRPr="008C198F">
        <w:rPr>
          <w:sz w:val="22"/>
          <w:szCs w:val="22"/>
        </w:rPr>
        <w:t>identification, interpretation and explanation</w:t>
      </w:r>
      <w:r w:rsidRPr="008C198F">
        <w:rPr>
          <w:rFonts w:cs="MinionPro-Regular"/>
          <w:sz w:val="22"/>
          <w:szCs w:val="22"/>
        </w:rPr>
        <w:t>.</w:t>
      </w:r>
    </w:p>
    <w:p w14:paraId="7801855F" w14:textId="77777777" w:rsidR="008C198F" w:rsidRPr="008C198F" w:rsidRDefault="008C198F" w:rsidP="008C198F">
      <w:pPr>
        <w:autoSpaceDE w:val="0"/>
        <w:autoSpaceDN w:val="0"/>
        <w:adjustRightInd w:val="0"/>
        <w:jc w:val="both"/>
        <w:rPr>
          <w:rFonts w:cs="MinionPro-Regular"/>
          <w:b/>
          <w:sz w:val="22"/>
          <w:szCs w:val="22"/>
        </w:rPr>
      </w:pPr>
    </w:p>
    <w:p w14:paraId="0ED0DFD7" w14:textId="77777777" w:rsidR="008C198F" w:rsidRPr="0097110D" w:rsidRDefault="008C198F" w:rsidP="008C198F">
      <w:pPr>
        <w:autoSpaceDE w:val="0"/>
        <w:autoSpaceDN w:val="0"/>
        <w:adjustRightInd w:val="0"/>
        <w:jc w:val="both"/>
        <w:rPr>
          <w:rFonts w:cs="MinionPro-Regular"/>
          <w:b/>
          <w:sz w:val="22"/>
          <w:szCs w:val="22"/>
        </w:rPr>
      </w:pPr>
      <w:r w:rsidRPr="0097110D">
        <w:rPr>
          <w:rFonts w:cs="MinionPro-Regular"/>
          <w:b/>
          <w:sz w:val="22"/>
          <w:szCs w:val="22"/>
        </w:rPr>
        <w:t>Metaphor Identification</w:t>
      </w:r>
    </w:p>
    <w:p w14:paraId="0D6C2C45" w14:textId="77777777" w:rsidR="008C198F" w:rsidRPr="0097110D" w:rsidRDefault="008C198F" w:rsidP="008C198F">
      <w:pPr>
        <w:autoSpaceDE w:val="0"/>
        <w:autoSpaceDN w:val="0"/>
        <w:adjustRightInd w:val="0"/>
        <w:jc w:val="both"/>
        <w:rPr>
          <w:sz w:val="22"/>
          <w:szCs w:val="22"/>
        </w:rPr>
      </w:pPr>
    </w:p>
    <w:p w14:paraId="7E27EAD5" w14:textId="4446A7D0" w:rsidR="008C198F" w:rsidRPr="008C198F" w:rsidRDefault="008C198F" w:rsidP="008C198F">
      <w:pPr>
        <w:autoSpaceDE w:val="0"/>
        <w:autoSpaceDN w:val="0"/>
        <w:adjustRightInd w:val="0"/>
        <w:jc w:val="both"/>
        <w:rPr>
          <w:sz w:val="22"/>
          <w:szCs w:val="22"/>
        </w:rPr>
      </w:pPr>
      <w:r w:rsidRPr="008C198F">
        <w:rPr>
          <w:sz w:val="22"/>
          <w:szCs w:val="22"/>
        </w:rPr>
        <w:t xml:space="preserve">In Charteris-Black’s (2004) metaphor identification, </w:t>
      </w:r>
      <w:r w:rsidRPr="008C198F">
        <w:rPr>
          <w:rFonts w:cs="Segoe UI"/>
          <w:sz w:val="22"/>
          <w:szCs w:val="22"/>
        </w:rPr>
        <w:t>two stages are involved. The first stage is going through the text closely to identify “metaphor keyword”, a word or phrase that causes “semantic tension”</w:t>
      </w:r>
      <w:r w:rsidRPr="008C198F">
        <w:rPr>
          <w:sz w:val="22"/>
          <w:szCs w:val="22"/>
        </w:rPr>
        <w:t xml:space="preserve"> or “incongruity” (p.</w:t>
      </w:r>
      <w:r w:rsidR="00327617">
        <w:rPr>
          <w:sz w:val="22"/>
          <w:szCs w:val="22"/>
        </w:rPr>
        <w:t xml:space="preserve"> </w:t>
      </w:r>
      <w:r w:rsidRPr="008C198F">
        <w:rPr>
          <w:sz w:val="22"/>
          <w:szCs w:val="22"/>
        </w:rPr>
        <w:t xml:space="preserve">21), meaning that there is an abnormal use of a word or phrase in the context where </w:t>
      </w:r>
      <w:r w:rsidRPr="008C198F">
        <w:rPr>
          <w:sz w:val="22"/>
          <w:szCs w:val="22"/>
        </w:rPr>
        <w:lastRenderedPageBreak/>
        <w:t xml:space="preserve">it occurs. </w:t>
      </w:r>
      <w:r w:rsidRPr="008C198F">
        <w:rPr>
          <w:rFonts w:cs="TimesNewRoman"/>
          <w:sz w:val="22"/>
          <w:szCs w:val="22"/>
        </w:rPr>
        <w:t>A word or a phrase that causes semantic tension and is defined as metaphor includes “reification”, “personification” and “</w:t>
      </w:r>
      <w:proofErr w:type="spellStart"/>
      <w:r w:rsidRPr="008C198F">
        <w:rPr>
          <w:rFonts w:cs="TimesNewRoman"/>
          <w:sz w:val="22"/>
          <w:szCs w:val="22"/>
        </w:rPr>
        <w:t>depersonification</w:t>
      </w:r>
      <w:proofErr w:type="spellEnd"/>
      <w:r w:rsidRPr="008C198F">
        <w:rPr>
          <w:rFonts w:cs="TimesNewRoman"/>
          <w:sz w:val="22"/>
          <w:szCs w:val="22"/>
        </w:rPr>
        <w:t>” (p.</w:t>
      </w:r>
      <w:r w:rsidR="00327617">
        <w:rPr>
          <w:rFonts w:cs="TimesNewRoman"/>
          <w:sz w:val="22"/>
          <w:szCs w:val="22"/>
        </w:rPr>
        <w:t xml:space="preserve"> </w:t>
      </w:r>
      <w:r w:rsidRPr="008C198F">
        <w:rPr>
          <w:rFonts w:cs="TimesNewRoman"/>
          <w:sz w:val="22"/>
          <w:szCs w:val="22"/>
        </w:rPr>
        <w:t xml:space="preserve">21). </w:t>
      </w:r>
      <w:r w:rsidRPr="008C198F">
        <w:rPr>
          <w:rFonts w:cs="Segoe UI"/>
          <w:sz w:val="22"/>
          <w:szCs w:val="22"/>
        </w:rPr>
        <w:t>The second stage is another qualitative stage where the metaphor keywords are examined in their contexts to determine whether they are metaphors or non-metaphors.</w:t>
      </w:r>
    </w:p>
    <w:p w14:paraId="5C68E244" w14:textId="383F6CC2" w:rsidR="008C198F" w:rsidRPr="008C198F" w:rsidRDefault="008C198F" w:rsidP="008C198F">
      <w:pPr>
        <w:spacing w:before="240" w:after="240"/>
        <w:ind w:firstLine="720"/>
        <w:jc w:val="both"/>
        <w:rPr>
          <w:b/>
          <w:sz w:val="22"/>
          <w:szCs w:val="22"/>
        </w:rPr>
      </w:pPr>
      <w:r w:rsidRPr="008C198F">
        <w:rPr>
          <w:sz w:val="22"/>
          <w:szCs w:val="22"/>
          <w:shd w:val="clear" w:color="auto" w:fill="FFFFFF"/>
        </w:rPr>
        <w:t xml:space="preserve">In addition to the detection of semantic tension, metaphor identification procedure (MIP) created by the </w:t>
      </w:r>
      <w:proofErr w:type="spellStart"/>
      <w:r w:rsidRPr="008C198F">
        <w:rPr>
          <w:rStyle w:val="xref"/>
          <w:sz w:val="22"/>
          <w:szCs w:val="22"/>
        </w:rPr>
        <w:t>Pragglejaz</w:t>
      </w:r>
      <w:proofErr w:type="spellEnd"/>
      <w:r w:rsidRPr="008C198F">
        <w:rPr>
          <w:rStyle w:val="xref"/>
          <w:sz w:val="22"/>
          <w:szCs w:val="22"/>
        </w:rPr>
        <w:t xml:space="preserve"> Group (2007</w:t>
      </w:r>
      <w:r w:rsidRPr="008C198F">
        <w:rPr>
          <w:sz w:val="22"/>
          <w:szCs w:val="22"/>
          <w:shd w:val="clear" w:color="auto" w:fill="FFFFFF"/>
        </w:rPr>
        <w:t>) was also applied in metaphor identification</w:t>
      </w:r>
      <w:r w:rsidR="00594DA8">
        <w:rPr>
          <w:sz w:val="22"/>
          <w:szCs w:val="22"/>
          <w:shd w:val="clear" w:color="auto" w:fill="FFFFFF"/>
        </w:rPr>
        <w:t xml:space="preserve"> in the current study</w:t>
      </w:r>
      <w:r w:rsidRPr="008C198F">
        <w:rPr>
          <w:sz w:val="22"/>
          <w:szCs w:val="22"/>
          <w:shd w:val="clear" w:color="auto" w:fill="FFFFFF"/>
        </w:rPr>
        <w:t xml:space="preserve">. </w:t>
      </w:r>
      <w:r w:rsidRPr="008C198F">
        <w:rPr>
          <w:rFonts w:cs="Segoe UI"/>
          <w:sz w:val="22"/>
          <w:szCs w:val="22"/>
        </w:rPr>
        <w:t xml:space="preserve">MIP allows the use of dictionaries to detect “metaphor word” by examining each word’s basic meaning in contrast to the contextual meaning to determine whether a word is metaphor or otherwise, thus reducing intuition and subjectivity. In this way, MIP also served to confirm the “metaphor keywords” identified through the detection of semantic tension in this study. </w:t>
      </w:r>
    </w:p>
    <w:p w14:paraId="3EBD3254" w14:textId="442FA3CA" w:rsidR="008C198F" w:rsidRDefault="008C198F" w:rsidP="008C198F">
      <w:pPr>
        <w:autoSpaceDE w:val="0"/>
        <w:autoSpaceDN w:val="0"/>
        <w:adjustRightInd w:val="0"/>
        <w:jc w:val="both"/>
        <w:rPr>
          <w:rFonts w:cs="MinionPro-Regular"/>
          <w:sz w:val="22"/>
          <w:szCs w:val="22"/>
        </w:rPr>
      </w:pPr>
      <w:r w:rsidRPr="008C198F">
        <w:rPr>
          <w:rFonts w:cs="Segoe UI"/>
          <w:sz w:val="22"/>
          <w:szCs w:val="22"/>
        </w:rPr>
        <w:t xml:space="preserve"> </w:t>
      </w:r>
      <w:r>
        <w:rPr>
          <w:rFonts w:cs="Segoe UI"/>
          <w:sz w:val="22"/>
          <w:szCs w:val="22"/>
        </w:rPr>
        <w:tab/>
      </w:r>
      <w:r w:rsidRPr="008C198F">
        <w:rPr>
          <w:rFonts w:cs="MinionPro-Regular"/>
          <w:sz w:val="22"/>
          <w:szCs w:val="22"/>
        </w:rPr>
        <w:t>MIP suggests the following:</w:t>
      </w:r>
    </w:p>
    <w:p w14:paraId="4EF89A5D" w14:textId="77777777" w:rsidR="0097110D" w:rsidRPr="008C198F" w:rsidRDefault="0097110D" w:rsidP="008C198F">
      <w:pPr>
        <w:autoSpaceDE w:val="0"/>
        <w:autoSpaceDN w:val="0"/>
        <w:adjustRightInd w:val="0"/>
        <w:jc w:val="both"/>
        <w:rPr>
          <w:rFonts w:cs="MinionPro-Regular"/>
          <w:sz w:val="22"/>
          <w:szCs w:val="22"/>
        </w:rPr>
      </w:pPr>
    </w:p>
    <w:p w14:paraId="7B40A25E" w14:textId="65A09F9E" w:rsidR="008C198F" w:rsidRPr="008C198F" w:rsidRDefault="008C198F" w:rsidP="008C198F">
      <w:pPr>
        <w:pStyle w:val="ListParagraph"/>
        <w:numPr>
          <w:ilvl w:val="0"/>
          <w:numId w:val="6"/>
        </w:numPr>
        <w:autoSpaceDE w:val="0"/>
        <w:autoSpaceDN w:val="0"/>
        <w:adjustRightInd w:val="0"/>
        <w:spacing w:line="240" w:lineRule="auto"/>
        <w:ind w:left="714" w:hanging="357"/>
        <w:jc w:val="both"/>
        <w:rPr>
          <w:rFonts w:ascii="Book Antiqua" w:hAnsi="Book Antiqua" w:cs="Times-Roman"/>
        </w:rPr>
      </w:pPr>
      <w:r w:rsidRPr="008C198F">
        <w:rPr>
          <w:rFonts w:ascii="Book Antiqua" w:hAnsi="Book Antiqua" w:cs="MinionPro-Regular"/>
        </w:rPr>
        <w:t xml:space="preserve">Break down the relevant text into lexical units or </w:t>
      </w:r>
      <w:r w:rsidRPr="008C198F">
        <w:rPr>
          <w:rFonts w:ascii="Book Antiqua" w:hAnsi="Book Antiqua"/>
        </w:rPr>
        <w:t>word by word.</w:t>
      </w:r>
      <w:r w:rsidRPr="008C198F">
        <w:rPr>
          <w:rFonts w:ascii="Book Antiqua" w:hAnsi="Book Antiqua" w:cs="Times-Roman"/>
        </w:rPr>
        <w:t xml:space="preserve"> In deciding the divisions of lexical units, the key criterion used by </w:t>
      </w:r>
      <w:r w:rsidRPr="008C198F">
        <w:rPr>
          <w:rFonts w:ascii="Book Antiqua" w:hAnsi="Book Antiqua" w:cs="MinionPro-Regular"/>
        </w:rPr>
        <w:t xml:space="preserve">the </w:t>
      </w:r>
      <w:proofErr w:type="spellStart"/>
      <w:r w:rsidRPr="008C198F">
        <w:rPr>
          <w:rFonts w:ascii="Book Antiqua" w:hAnsi="Book Antiqua" w:cs="MinionPro-Regular"/>
        </w:rPr>
        <w:t>Pragglejaz</w:t>
      </w:r>
      <w:proofErr w:type="spellEnd"/>
      <w:r w:rsidRPr="008C198F">
        <w:rPr>
          <w:rFonts w:ascii="Book Antiqua" w:hAnsi="Book Antiqua" w:cs="MinionPro-Regular"/>
        </w:rPr>
        <w:t xml:space="preserve"> Group (2007) is “</w:t>
      </w:r>
      <w:r w:rsidRPr="008C198F">
        <w:rPr>
          <w:rFonts w:ascii="Book Antiqua" w:hAnsi="Book Antiqua" w:cs="Times-Roman"/>
        </w:rPr>
        <w:t>decomposability” (p.</w:t>
      </w:r>
      <w:r w:rsidR="00327617">
        <w:rPr>
          <w:rFonts w:ascii="Book Antiqua" w:hAnsi="Book Antiqua" w:cs="Times-Roman"/>
        </w:rPr>
        <w:t xml:space="preserve"> </w:t>
      </w:r>
      <w:r w:rsidRPr="008C198F">
        <w:rPr>
          <w:rFonts w:ascii="Book Antiqua" w:hAnsi="Book Antiqua" w:cs="Times-Roman"/>
        </w:rPr>
        <w:t>26). This denotes that if a multiword unit can be analysed through the meaning of every single word, then each component word is considered as a lexical unit; if it can only be comprehended as a whole, then the multiword unit is considered one lexical unit.</w:t>
      </w:r>
    </w:p>
    <w:p w14:paraId="79A1F8E4" w14:textId="26EFF118" w:rsidR="008C198F" w:rsidRPr="008C198F" w:rsidRDefault="008C198F" w:rsidP="008C198F">
      <w:pPr>
        <w:pStyle w:val="ListParagraph"/>
        <w:numPr>
          <w:ilvl w:val="0"/>
          <w:numId w:val="6"/>
        </w:numPr>
        <w:autoSpaceDE w:val="0"/>
        <w:autoSpaceDN w:val="0"/>
        <w:adjustRightInd w:val="0"/>
        <w:spacing w:line="240" w:lineRule="auto"/>
        <w:ind w:left="714" w:hanging="357"/>
        <w:jc w:val="both"/>
        <w:rPr>
          <w:rFonts w:ascii="Book Antiqua" w:hAnsi="Book Antiqua"/>
        </w:rPr>
      </w:pPr>
      <w:r w:rsidRPr="008C198F">
        <w:rPr>
          <w:rFonts w:ascii="Book Antiqua" w:hAnsi="Book Antiqua"/>
        </w:rPr>
        <w:t>Determine the basic meaning by utilising resources such as dictionaries as well as examining the contextual meaning of each lexical unit.</w:t>
      </w:r>
    </w:p>
    <w:p w14:paraId="55D62FB3" w14:textId="3EAA44C0" w:rsidR="008C198F" w:rsidRPr="008C198F" w:rsidRDefault="008C198F" w:rsidP="008C198F">
      <w:pPr>
        <w:pStyle w:val="ListParagraph"/>
        <w:numPr>
          <w:ilvl w:val="0"/>
          <w:numId w:val="6"/>
        </w:numPr>
        <w:autoSpaceDE w:val="0"/>
        <w:autoSpaceDN w:val="0"/>
        <w:adjustRightInd w:val="0"/>
        <w:spacing w:line="240" w:lineRule="auto"/>
        <w:ind w:left="714" w:hanging="357"/>
        <w:jc w:val="both"/>
        <w:rPr>
          <w:rFonts w:ascii="Book Antiqua" w:hAnsi="Book Antiqua"/>
        </w:rPr>
      </w:pPr>
      <w:r w:rsidRPr="008C198F">
        <w:rPr>
          <w:rFonts w:ascii="Book Antiqua" w:hAnsi="Book Antiqua"/>
        </w:rPr>
        <w:t>Contrast the contextual meaning with the basic meaning; if the contextual meaning is different from the basic meaning but can be comprehended in comparison with the basic meaning, the word is regarded a metaphor.</w:t>
      </w:r>
    </w:p>
    <w:p w14:paraId="70E22B9B" w14:textId="77777777" w:rsidR="008C198F" w:rsidRDefault="008C198F" w:rsidP="008C198F">
      <w:pPr>
        <w:autoSpaceDE w:val="0"/>
        <w:autoSpaceDN w:val="0"/>
        <w:adjustRightInd w:val="0"/>
        <w:jc w:val="both"/>
        <w:rPr>
          <w:sz w:val="22"/>
          <w:szCs w:val="22"/>
        </w:rPr>
      </w:pPr>
    </w:p>
    <w:p w14:paraId="14F0BD06" w14:textId="11ECBD81" w:rsidR="008C198F" w:rsidRDefault="008C198F" w:rsidP="008C198F">
      <w:pPr>
        <w:autoSpaceDE w:val="0"/>
        <w:autoSpaceDN w:val="0"/>
        <w:adjustRightInd w:val="0"/>
        <w:ind w:firstLine="720"/>
        <w:jc w:val="both"/>
        <w:rPr>
          <w:sz w:val="22"/>
          <w:szCs w:val="22"/>
        </w:rPr>
      </w:pPr>
      <w:r w:rsidRPr="008C198F">
        <w:rPr>
          <w:sz w:val="22"/>
          <w:szCs w:val="22"/>
        </w:rPr>
        <w:t xml:space="preserve">At this identification stage, further steps </w:t>
      </w:r>
      <w:r w:rsidR="00F603C8">
        <w:rPr>
          <w:sz w:val="22"/>
          <w:szCs w:val="22"/>
        </w:rPr>
        <w:t>were</w:t>
      </w:r>
      <w:r w:rsidRPr="008C198F">
        <w:rPr>
          <w:sz w:val="22"/>
          <w:szCs w:val="22"/>
        </w:rPr>
        <w:t xml:space="preserve"> taken in accordance with the guidelines proposed by Imani (2022) who</w:t>
      </w:r>
      <w:r w:rsidRPr="008C198F">
        <w:rPr>
          <w:sz w:val="22"/>
          <w:szCs w:val="22"/>
          <w:shd w:val="clear" w:color="auto" w:fill="FFFFFF"/>
        </w:rPr>
        <w:t xml:space="preserve"> sets out the steps researchers can adopt after identifying metaphor words, including listing both metaphor words and metaphor expressions, identifying the source and the target domains as well as the conceptual metaphor</w:t>
      </w:r>
      <w:r w:rsidRPr="008C198F">
        <w:rPr>
          <w:sz w:val="22"/>
          <w:szCs w:val="22"/>
        </w:rPr>
        <w:t>. These steps are reiterated below:</w:t>
      </w:r>
    </w:p>
    <w:p w14:paraId="04FF4D62" w14:textId="77777777" w:rsidR="008C198F" w:rsidRPr="008C198F" w:rsidRDefault="008C198F" w:rsidP="008C198F">
      <w:pPr>
        <w:autoSpaceDE w:val="0"/>
        <w:autoSpaceDN w:val="0"/>
        <w:adjustRightInd w:val="0"/>
        <w:ind w:firstLine="720"/>
        <w:jc w:val="both"/>
        <w:rPr>
          <w:sz w:val="22"/>
          <w:szCs w:val="22"/>
        </w:rPr>
      </w:pPr>
    </w:p>
    <w:p w14:paraId="72903E3B" w14:textId="5695A0E7" w:rsidR="008C198F" w:rsidRPr="008C198F" w:rsidRDefault="008C198F" w:rsidP="008C198F">
      <w:pPr>
        <w:pStyle w:val="ListParagraph"/>
        <w:numPr>
          <w:ilvl w:val="0"/>
          <w:numId w:val="4"/>
        </w:numPr>
        <w:autoSpaceDE w:val="0"/>
        <w:autoSpaceDN w:val="0"/>
        <w:adjustRightInd w:val="0"/>
        <w:spacing w:line="240" w:lineRule="auto"/>
        <w:jc w:val="both"/>
        <w:rPr>
          <w:rFonts w:ascii="Book Antiqua" w:hAnsi="Book Antiqua"/>
        </w:rPr>
      </w:pPr>
      <w:r w:rsidRPr="008C198F">
        <w:rPr>
          <w:rFonts w:ascii="Book Antiqua" w:hAnsi="Book Antiqua"/>
        </w:rPr>
        <w:t xml:space="preserve">Metaphor words are distinguished from metaphor expressions. While the meaning of metaphor words </w:t>
      </w:r>
      <w:r w:rsidR="00B974B5" w:rsidRPr="008C198F">
        <w:rPr>
          <w:rFonts w:ascii="Book Antiqua" w:hAnsi="Book Antiqua"/>
        </w:rPr>
        <w:t>has</w:t>
      </w:r>
      <w:r w:rsidRPr="008C198F">
        <w:rPr>
          <w:rFonts w:ascii="Book Antiqua" w:hAnsi="Book Antiqua"/>
        </w:rPr>
        <w:t xml:space="preserve"> been explained above,</w:t>
      </w:r>
      <w:r w:rsidRPr="008C198F">
        <w:rPr>
          <w:rFonts w:ascii="Book Antiqua" w:hAnsi="Book Antiqua" w:cs="MinionPro-Regular"/>
        </w:rPr>
        <w:t xml:space="preserve"> metaphor expressions </w:t>
      </w:r>
      <w:r w:rsidRPr="008C198F">
        <w:rPr>
          <w:rFonts w:ascii="Book Antiqua" w:eastAsia="Sabon-Roman" w:hAnsi="Book Antiqua" w:cs="Sabon-Roman"/>
        </w:rPr>
        <w:t xml:space="preserve">are the </w:t>
      </w:r>
      <w:r w:rsidRPr="008C198F">
        <w:rPr>
          <w:rFonts w:ascii="Book Antiqua" w:hAnsi="Book Antiqua"/>
        </w:rPr>
        <w:t xml:space="preserve">linguistic expressions which reflect an underlying conceptual metaphor (Evans &amp; Green, 2018). </w:t>
      </w:r>
    </w:p>
    <w:p w14:paraId="22B06056" w14:textId="3685CF0B" w:rsidR="008C198F" w:rsidRPr="008C198F" w:rsidRDefault="008C198F" w:rsidP="008C198F">
      <w:pPr>
        <w:pStyle w:val="ListParagraph"/>
        <w:numPr>
          <w:ilvl w:val="0"/>
          <w:numId w:val="4"/>
        </w:numPr>
        <w:tabs>
          <w:tab w:val="left" w:pos="142"/>
          <w:tab w:val="left" w:pos="284"/>
        </w:tabs>
        <w:autoSpaceDE w:val="0"/>
        <w:autoSpaceDN w:val="0"/>
        <w:adjustRightInd w:val="0"/>
        <w:spacing w:line="240" w:lineRule="auto"/>
        <w:jc w:val="both"/>
        <w:rPr>
          <w:rFonts w:ascii="Book Antiqua" w:hAnsi="Book Antiqua" w:cs="MinionPro-Regular"/>
        </w:rPr>
      </w:pPr>
      <w:r w:rsidRPr="008C198F">
        <w:rPr>
          <w:rFonts w:ascii="Book Antiqua" w:hAnsi="Book Antiqua" w:cs="MinionPro-Regular"/>
        </w:rPr>
        <w:t>Both domains of each metaphor expression are identified.</w:t>
      </w:r>
    </w:p>
    <w:p w14:paraId="636C834E" w14:textId="0833B927" w:rsidR="008C198F" w:rsidRPr="008C198F" w:rsidRDefault="008C198F" w:rsidP="008C198F">
      <w:pPr>
        <w:pStyle w:val="ListParagraph"/>
        <w:numPr>
          <w:ilvl w:val="0"/>
          <w:numId w:val="4"/>
        </w:numPr>
        <w:autoSpaceDE w:val="0"/>
        <w:autoSpaceDN w:val="0"/>
        <w:adjustRightInd w:val="0"/>
        <w:spacing w:line="240" w:lineRule="auto"/>
        <w:jc w:val="both"/>
        <w:rPr>
          <w:rFonts w:ascii="Book Antiqua" w:hAnsi="Book Antiqua"/>
        </w:rPr>
      </w:pPr>
      <w:r w:rsidRPr="008C198F">
        <w:rPr>
          <w:rFonts w:ascii="Book Antiqua" w:hAnsi="Book Antiqua"/>
        </w:rPr>
        <w:t>Conceptual metaphors are identified and generated. In accomplishing this, the “source-based approach” (Charteris-Black, 2014, p. 186) is applied. The literal meanings of words used metaphorically become the basis in forming a conceptual metaphor. For example, “path” and “route” can be categorised under the conceptual metaphor of JOURNEY.  While suggesting that a conceptual metaphor should not be too specific or too general, Charteris-Black emphasises that there are no definite and clear rules in this aspect.</w:t>
      </w:r>
    </w:p>
    <w:p w14:paraId="5EF5E8F7" w14:textId="77777777" w:rsidR="008C198F" w:rsidRPr="008C198F" w:rsidRDefault="008C198F" w:rsidP="008C198F">
      <w:pPr>
        <w:autoSpaceDE w:val="0"/>
        <w:autoSpaceDN w:val="0"/>
        <w:adjustRightInd w:val="0"/>
        <w:ind w:left="284" w:hanging="284"/>
        <w:jc w:val="both"/>
        <w:rPr>
          <w:sz w:val="22"/>
          <w:szCs w:val="22"/>
        </w:rPr>
      </w:pPr>
    </w:p>
    <w:p w14:paraId="54F62CCA" w14:textId="77777777" w:rsidR="008C198F" w:rsidRPr="008C198F" w:rsidRDefault="008C198F" w:rsidP="008C198F">
      <w:pPr>
        <w:autoSpaceDE w:val="0"/>
        <w:autoSpaceDN w:val="0"/>
        <w:adjustRightInd w:val="0"/>
        <w:ind w:firstLine="720"/>
        <w:jc w:val="both"/>
        <w:rPr>
          <w:rFonts w:cs="MinionPro-Regular"/>
          <w:sz w:val="22"/>
          <w:szCs w:val="22"/>
        </w:rPr>
      </w:pPr>
      <w:r w:rsidRPr="008C198F">
        <w:rPr>
          <w:sz w:val="22"/>
          <w:szCs w:val="22"/>
        </w:rPr>
        <w:t>This stage was a key phase in addressing the first research objective of identifying the underlying conceptual metaphors in the samples. An inductive approach was undertaken and was started</w:t>
      </w:r>
      <w:r w:rsidRPr="008C198F">
        <w:rPr>
          <w:rFonts w:cs="AdvOT46dcae81"/>
          <w:sz w:val="22"/>
          <w:szCs w:val="22"/>
        </w:rPr>
        <w:t xml:space="preserve"> with examining the samples before determining metaphors with the abovementioned methods. Considering the manageable sample size, this inductive method is feasible in this study. In the process of metaphor identification, </w:t>
      </w:r>
      <w:r w:rsidRPr="008C198F">
        <w:rPr>
          <w:i/>
          <w:iCs/>
          <w:sz w:val="22"/>
          <w:szCs w:val="22"/>
        </w:rPr>
        <w:t>Oxford English Dictionary</w:t>
      </w:r>
      <w:r w:rsidRPr="008C198F">
        <w:rPr>
          <w:sz w:val="22"/>
          <w:szCs w:val="22"/>
        </w:rPr>
        <w:t xml:space="preserve">, </w:t>
      </w:r>
      <w:r w:rsidRPr="008C198F">
        <w:rPr>
          <w:i/>
          <w:iCs/>
          <w:sz w:val="22"/>
          <w:szCs w:val="22"/>
        </w:rPr>
        <w:t>Cambridge Dictionary</w:t>
      </w:r>
      <w:r w:rsidRPr="008C198F">
        <w:rPr>
          <w:sz w:val="22"/>
          <w:szCs w:val="22"/>
        </w:rPr>
        <w:t xml:space="preserve"> and </w:t>
      </w:r>
      <w:r w:rsidRPr="008C198F">
        <w:rPr>
          <w:i/>
          <w:iCs/>
          <w:sz w:val="22"/>
          <w:szCs w:val="22"/>
        </w:rPr>
        <w:t xml:space="preserve">Longman Dictionary of Contemporary English Online </w:t>
      </w:r>
      <w:r w:rsidRPr="008C198F">
        <w:rPr>
          <w:sz w:val="22"/>
          <w:szCs w:val="22"/>
        </w:rPr>
        <w:t xml:space="preserve">were referred to. While </w:t>
      </w:r>
      <w:r w:rsidRPr="008C198F">
        <w:rPr>
          <w:i/>
          <w:iCs/>
          <w:sz w:val="22"/>
          <w:szCs w:val="22"/>
        </w:rPr>
        <w:t>Oxford English Dictionary</w:t>
      </w:r>
      <w:r w:rsidRPr="008C198F">
        <w:rPr>
          <w:sz w:val="22"/>
          <w:szCs w:val="22"/>
        </w:rPr>
        <w:t xml:space="preserve"> is the most reliable source to identify the more basic meanings of words, </w:t>
      </w:r>
      <w:r w:rsidRPr="008C198F">
        <w:rPr>
          <w:i/>
          <w:iCs/>
          <w:sz w:val="22"/>
          <w:szCs w:val="22"/>
        </w:rPr>
        <w:t>Cambridge Dictionary</w:t>
      </w:r>
      <w:r w:rsidRPr="008C198F">
        <w:rPr>
          <w:sz w:val="22"/>
          <w:szCs w:val="22"/>
        </w:rPr>
        <w:t xml:space="preserve"> and </w:t>
      </w:r>
      <w:r w:rsidRPr="008C198F">
        <w:rPr>
          <w:i/>
          <w:iCs/>
          <w:sz w:val="22"/>
          <w:szCs w:val="22"/>
        </w:rPr>
        <w:t xml:space="preserve">Longman Dictionary of Contemporary English </w:t>
      </w:r>
      <w:r w:rsidRPr="008C198F">
        <w:rPr>
          <w:i/>
          <w:iCs/>
          <w:sz w:val="22"/>
          <w:szCs w:val="22"/>
        </w:rPr>
        <w:lastRenderedPageBreak/>
        <w:t xml:space="preserve">Online </w:t>
      </w:r>
      <w:r w:rsidRPr="008C198F">
        <w:rPr>
          <w:sz w:val="22"/>
          <w:szCs w:val="22"/>
        </w:rPr>
        <w:t>are</w:t>
      </w:r>
      <w:r w:rsidRPr="008C198F">
        <w:rPr>
          <w:i/>
          <w:iCs/>
          <w:sz w:val="22"/>
          <w:szCs w:val="22"/>
        </w:rPr>
        <w:t xml:space="preserve"> </w:t>
      </w:r>
      <w:r w:rsidRPr="008C198F">
        <w:rPr>
          <w:sz w:val="22"/>
          <w:szCs w:val="22"/>
        </w:rPr>
        <w:t xml:space="preserve">two online corpus-based dictionary sources that researchers can rely on in identifying the contemporary word use including the more conventional metaphors which have been incorporated in dictionaries (Charteris-Black, 2014). </w:t>
      </w:r>
    </w:p>
    <w:p w14:paraId="032118FA" w14:textId="77777777" w:rsidR="008C198F" w:rsidRPr="008C198F" w:rsidRDefault="008C198F" w:rsidP="008C198F">
      <w:pPr>
        <w:spacing w:before="240" w:after="240"/>
        <w:jc w:val="both"/>
        <w:rPr>
          <w:b/>
          <w:sz w:val="22"/>
          <w:szCs w:val="22"/>
        </w:rPr>
      </w:pPr>
      <w:r w:rsidRPr="008C198F">
        <w:rPr>
          <w:b/>
          <w:sz w:val="22"/>
          <w:szCs w:val="22"/>
        </w:rPr>
        <w:br/>
        <w:t xml:space="preserve">Metaphor Interpretation </w:t>
      </w:r>
    </w:p>
    <w:p w14:paraId="27C7EF43" w14:textId="77777777" w:rsidR="008C198F" w:rsidRPr="008C198F" w:rsidRDefault="008C198F" w:rsidP="008C198F">
      <w:pPr>
        <w:spacing w:before="240" w:after="240"/>
        <w:jc w:val="both"/>
        <w:rPr>
          <w:sz w:val="22"/>
          <w:szCs w:val="22"/>
        </w:rPr>
      </w:pPr>
      <w:r w:rsidRPr="008C198F">
        <w:rPr>
          <w:sz w:val="22"/>
          <w:szCs w:val="22"/>
        </w:rPr>
        <w:t>Metaphor interpretation is a stage of interpreting and ascertaining how social representations are constructed in the metaphors identified (Charteris-Black, 2004) through the examination of the corresponding elements between the two domains. Applying the guidelines by Imani (2022) on metaphor interpretation, this study implemented the following steps:</w:t>
      </w:r>
    </w:p>
    <w:p w14:paraId="3C3298E9" w14:textId="1D3866A4" w:rsidR="008C198F" w:rsidRPr="008C198F" w:rsidRDefault="008C198F" w:rsidP="008C198F">
      <w:pPr>
        <w:pStyle w:val="ListParagraph"/>
        <w:numPr>
          <w:ilvl w:val="0"/>
          <w:numId w:val="11"/>
        </w:numPr>
        <w:spacing w:before="240" w:after="240" w:line="240" w:lineRule="auto"/>
        <w:jc w:val="both"/>
        <w:rPr>
          <w:rFonts w:ascii="Book Antiqua" w:hAnsi="Book Antiqua"/>
        </w:rPr>
      </w:pPr>
      <w:r w:rsidRPr="008C198F">
        <w:rPr>
          <w:rFonts w:ascii="Book Antiqua" w:hAnsi="Book Antiqua"/>
          <w:bCs/>
        </w:rPr>
        <w:t xml:space="preserve">Interpret the mapping of the corresponding properties or elements from the source domain </w:t>
      </w:r>
      <w:r w:rsidRPr="008C198F">
        <w:rPr>
          <w:rFonts w:ascii="Book Antiqua" w:hAnsi="Book Antiqua"/>
          <w:bCs/>
        </w:rPr>
        <w:br/>
        <w:t>to the target domain in each conceptual metaphor.</w:t>
      </w:r>
    </w:p>
    <w:p w14:paraId="7C20FCA1" w14:textId="3E2C315C" w:rsidR="008C198F" w:rsidRPr="008C198F" w:rsidRDefault="008C198F" w:rsidP="008C198F">
      <w:pPr>
        <w:pStyle w:val="ListParagraph"/>
        <w:numPr>
          <w:ilvl w:val="0"/>
          <w:numId w:val="11"/>
        </w:numPr>
        <w:autoSpaceDE w:val="0"/>
        <w:autoSpaceDN w:val="0"/>
        <w:adjustRightInd w:val="0"/>
        <w:spacing w:line="240" w:lineRule="auto"/>
        <w:jc w:val="both"/>
        <w:rPr>
          <w:rFonts w:ascii="Book Antiqua" w:hAnsi="Book Antiqua" w:cs="TimesNewRoman"/>
        </w:rPr>
      </w:pPr>
      <w:r w:rsidRPr="008C198F">
        <w:rPr>
          <w:rFonts w:ascii="Book Antiqua" w:hAnsi="Book Antiqua"/>
        </w:rPr>
        <w:t>I</w:t>
      </w:r>
      <w:r w:rsidRPr="008C198F">
        <w:rPr>
          <w:rFonts w:ascii="Book Antiqua" w:hAnsi="Book Antiqua" w:cs="TimesNewRoman"/>
        </w:rPr>
        <w:t xml:space="preserve">nfer the assumptions that underlie such metaphor </w:t>
      </w:r>
      <w:r w:rsidRPr="008C198F">
        <w:rPr>
          <w:rFonts w:ascii="Book Antiqua" w:hAnsi="Book Antiqua" w:cs="TimesNewRoman"/>
          <w:bCs/>
        </w:rPr>
        <w:t>to illuminate the reason(s) why such conceptual metaphor was produced in the specific context</w:t>
      </w:r>
      <w:r w:rsidRPr="008C198F">
        <w:rPr>
          <w:rFonts w:ascii="Book Antiqua" w:hAnsi="Book Antiqua" w:cs="TimesNewRoman"/>
        </w:rPr>
        <w:t xml:space="preserve"> and explain </w:t>
      </w:r>
      <w:r w:rsidRPr="008C198F">
        <w:rPr>
          <w:rFonts w:ascii="Book Antiqua" w:hAnsi="Book Antiqua" w:cs="TimesNewRoman"/>
          <w:bCs/>
        </w:rPr>
        <w:t>how the linguistic words or phrases evoke the metaphorical meanings in each conceptual metaphor.</w:t>
      </w:r>
    </w:p>
    <w:p w14:paraId="4F332A04" w14:textId="77777777" w:rsidR="008C198F" w:rsidRPr="008C198F" w:rsidRDefault="008C198F" w:rsidP="008C198F">
      <w:pPr>
        <w:spacing w:before="240" w:after="240"/>
        <w:ind w:left="142" w:hanging="142"/>
        <w:contextualSpacing/>
        <w:jc w:val="both"/>
        <w:rPr>
          <w:rFonts w:cs="TimesNewRoman"/>
          <w:sz w:val="22"/>
          <w:szCs w:val="22"/>
        </w:rPr>
      </w:pPr>
    </w:p>
    <w:p w14:paraId="78DFAA6D" w14:textId="77777777" w:rsidR="008C198F" w:rsidRPr="008C198F" w:rsidRDefault="008C198F" w:rsidP="008C198F">
      <w:pPr>
        <w:spacing w:before="240" w:after="240"/>
        <w:rPr>
          <w:b/>
          <w:sz w:val="22"/>
          <w:szCs w:val="22"/>
        </w:rPr>
      </w:pPr>
      <w:r w:rsidRPr="008C198F">
        <w:rPr>
          <w:b/>
          <w:sz w:val="22"/>
          <w:szCs w:val="22"/>
        </w:rPr>
        <w:t>Metaphor Explanation</w:t>
      </w:r>
    </w:p>
    <w:p w14:paraId="379A02AC" w14:textId="6577713C" w:rsidR="008C198F" w:rsidRPr="008C198F" w:rsidRDefault="008C198F" w:rsidP="008C198F">
      <w:pPr>
        <w:autoSpaceDE w:val="0"/>
        <w:autoSpaceDN w:val="0"/>
        <w:adjustRightInd w:val="0"/>
        <w:jc w:val="both"/>
        <w:rPr>
          <w:sz w:val="22"/>
          <w:szCs w:val="22"/>
        </w:rPr>
      </w:pPr>
      <w:r w:rsidRPr="008C198F">
        <w:rPr>
          <w:sz w:val="22"/>
          <w:szCs w:val="22"/>
        </w:rPr>
        <w:t xml:space="preserve">Metaphor explanation concerns with the wider social context in ascertaining the purposes of using metaphors, judging whether and how they influence readers and analysing their persuasive role in forming, strengthening or influencing opinions by way of uncovering the underlying beliefs or intentions (Charteris-Black, 2014). </w:t>
      </w:r>
      <w:r w:rsidRPr="008C198F">
        <w:rPr>
          <w:rFonts w:cs="Times New Roman"/>
          <w:sz w:val="22"/>
          <w:szCs w:val="22"/>
        </w:rPr>
        <w:t>R</w:t>
      </w:r>
      <w:r w:rsidRPr="008C198F">
        <w:rPr>
          <w:sz w:val="22"/>
          <w:szCs w:val="22"/>
        </w:rPr>
        <w:t>esearchers can also offer explanations on the pragmatic roles played by such metaphors, particularly persuasion and evaluation (Charteris-Black, 2004; Imperiale &amp; Phipps, 2022). Hunston and Thompson (2000, p.</w:t>
      </w:r>
      <w:r w:rsidR="00327617">
        <w:rPr>
          <w:sz w:val="22"/>
          <w:szCs w:val="22"/>
        </w:rPr>
        <w:t xml:space="preserve"> </w:t>
      </w:r>
      <w:r w:rsidRPr="008C198F">
        <w:rPr>
          <w:sz w:val="22"/>
          <w:szCs w:val="22"/>
        </w:rPr>
        <w:t>5, cited in Charteris-Black, 2004, p.</w:t>
      </w:r>
      <w:r w:rsidR="00327617">
        <w:rPr>
          <w:sz w:val="22"/>
          <w:szCs w:val="22"/>
        </w:rPr>
        <w:t xml:space="preserve"> </w:t>
      </w:r>
      <w:r w:rsidRPr="008C198F">
        <w:rPr>
          <w:sz w:val="22"/>
          <w:szCs w:val="22"/>
        </w:rPr>
        <w:t xml:space="preserve">11) understands “evaluation” as expression of the writer or speaker stance or point of view on the propositions he or she is referring to. </w:t>
      </w:r>
    </w:p>
    <w:p w14:paraId="2A6549B1" w14:textId="31A8C80D" w:rsidR="008C198F" w:rsidRPr="008C198F" w:rsidRDefault="008C198F" w:rsidP="008C198F">
      <w:pPr>
        <w:autoSpaceDE w:val="0"/>
        <w:autoSpaceDN w:val="0"/>
        <w:adjustRightInd w:val="0"/>
        <w:jc w:val="both"/>
        <w:rPr>
          <w:sz w:val="22"/>
          <w:szCs w:val="22"/>
        </w:rPr>
      </w:pPr>
      <w:r w:rsidRPr="008C198F">
        <w:rPr>
          <w:sz w:val="22"/>
          <w:szCs w:val="22"/>
        </w:rPr>
        <w:t xml:space="preserve">In the current study, an in-depth analysis of the purposes or functions of each conceptual metaphor was undertaken to bring to light the invisible intentions behind the conceptual metaphor. The revelation of these motivations allows the investigation on how each conceptual metaphor fulfils the individual </w:t>
      </w:r>
      <w:r w:rsidR="004C79CF">
        <w:rPr>
          <w:sz w:val="22"/>
          <w:szCs w:val="22"/>
        </w:rPr>
        <w:t>participant</w:t>
      </w:r>
      <w:r w:rsidRPr="008C198F">
        <w:rPr>
          <w:sz w:val="22"/>
          <w:szCs w:val="22"/>
        </w:rPr>
        <w:t xml:space="preserve">’s </w:t>
      </w:r>
      <w:proofErr w:type="gramStart"/>
      <w:r w:rsidRPr="008C198F">
        <w:rPr>
          <w:sz w:val="22"/>
          <w:szCs w:val="22"/>
        </w:rPr>
        <w:t>ultimate goal</w:t>
      </w:r>
      <w:proofErr w:type="gramEnd"/>
      <w:r w:rsidRPr="008C198F">
        <w:rPr>
          <w:sz w:val="22"/>
          <w:szCs w:val="22"/>
        </w:rPr>
        <w:t xml:space="preserve"> of persuasion in his or her argumentative writing, and this is exceptionally crucial to meet the second research objective of this study.</w:t>
      </w:r>
    </w:p>
    <w:p w14:paraId="4DEF4082" w14:textId="77777777" w:rsidR="008C198F" w:rsidRDefault="008C198F" w:rsidP="008C198F">
      <w:pPr>
        <w:ind w:firstLine="720"/>
        <w:jc w:val="both"/>
        <w:rPr>
          <w:sz w:val="22"/>
          <w:szCs w:val="22"/>
        </w:rPr>
      </w:pPr>
    </w:p>
    <w:p w14:paraId="0B8FB64C" w14:textId="091A3851" w:rsidR="00083FD6" w:rsidRPr="008C198F" w:rsidRDefault="008C198F" w:rsidP="008C198F">
      <w:pPr>
        <w:ind w:firstLine="720"/>
        <w:jc w:val="both"/>
        <w:rPr>
          <w:rFonts w:eastAsia="Times New Roman" w:cs="Times New Roman"/>
          <w:sz w:val="22"/>
          <w:szCs w:val="22"/>
        </w:rPr>
      </w:pPr>
      <w:r w:rsidRPr="008C198F">
        <w:rPr>
          <w:sz w:val="22"/>
          <w:szCs w:val="22"/>
        </w:rPr>
        <w:t>In analysing the metaphors produced, this study also considers the view of MacArthur (2010) who asserts that there are only more successful or less successful metaphors instead of correct or incorrect ones. Since conceptual metaphors are a way of conceptualising the reality, this study regards the metaphors produced by each individual participant as his or her unique representation of the issue through their metaphoric thinking</w:t>
      </w:r>
      <w:r w:rsidR="00083FD6" w:rsidRPr="008C198F">
        <w:rPr>
          <w:rFonts w:eastAsia="Times New Roman" w:cs="Times New Roman"/>
          <w:sz w:val="22"/>
          <w:szCs w:val="22"/>
        </w:rPr>
        <w:t>.</w:t>
      </w:r>
    </w:p>
    <w:p w14:paraId="32E4947A" w14:textId="77777777" w:rsidR="00083FD6" w:rsidRPr="00B9216C" w:rsidRDefault="00083FD6" w:rsidP="00146C00">
      <w:pPr>
        <w:pStyle w:val="ListParagraph1"/>
        <w:spacing w:line="240" w:lineRule="auto"/>
        <w:ind w:left="0"/>
        <w:jc w:val="both"/>
        <w:outlineLvl w:val="1"/>
        <w:rPr>
          <w:rFonts w:ascii="Book Antiqua" w:hAnsi="Book Antiqua" w:cs="Times New Roman Regular"/>
          <w:b/>
          <w:iCs/>
          <w:sz w:val="22"/>
          <w:szCs w:val="22"/>
        </w:rPr>
      </w:pPr>
    </w:p>
    <w:p w14:paraId="60429B86" w14:textId="77777777" w:rsidR="00674FCC" w:rsidRDefault="00674FCC" w:rsidP="003731D7">
      <w:pPr>
        <w:rPr>
          <w:rFonts w:eastAsia="Times New Roman" w:cs="Times New Roman"/>
          <w:b/>
          <w:sz w:val="24"/>
          <w:szCs w:val="24"/>
        </w:rPr>
      </w:pPr>
      <w:bookmarkStart w:id="4" w:name="_Hlk139030834"/>
    </w:p>
    <w:p w14:paraId="42508485" w14:textId="77777777" w:rsidR="00674FCC" w:rsidRDefault="00674FCC" w:rsidP="003731D7">
      <w:pPr>
        <w:rPr>
          <w:rFonts w:eastAsia="Times New Roman" w:cs="Times New Roman"/>
          <w:b/>
          <w:sz w:val="24"/>
          <w:szCs w:val="24"/>
        </w:rPr>
      </w:pPr>
    </w:p>
    <w:p w14:paraId="5096B061" w14:textId="77777777" w:rsidR="00674FCC" w:rsidRDefault="00674FCC" w:rsidP="003731D7">
      <w:pPr>
        <w:rPr>
          <w:rFonts w:eastAsia="Times New Roman" w:cs="Times New Roman"/>
          <w:b/>
          <w:sz w:val="24"/>
          <w:szCs w:val="24"/>
        </w:rPr>
      </w:pPr>
    </w:p>
    <w:p w14:paraId="597F48C0" w14:textId="77777777" w:rsidR="00674FCC" w:rsidRDefault="00674FCC" w:rsidP="003731D7">
      <w:pPr>
        <w:rPr>
          <w:rFonts w:eastAsia="Times New Roman" w:cs="Times New Roman"/>
          <w:b/>
          <w:sz w:val="24"/>
          <w:szCs w:val="24"/>
        </w:rPr>
      </w:pPr>
    </w:p>
    <w:p w14:paraId="1BAEC0A2" w14:textId="77777777" w:rsidR="00674FCC" w:rsidRDefault="00674FCC" w:rsidP="003731D7">
      <w:pPr>
        <w:rPr>
          <w:rFonts w:eastAsia="Times New Roman" w:cs="Times New Roman"/>
          <w:b/>
          <w:sz w:val="24"/>
          <w:szCs w:val="24"/>
        </w:rPr>
      </w:pPr>
    </w:p>
    <w:p w14:paraId="77DAABAF" w14:textId="77777777" w:rsidR="00674FCC" w:rsidRDefault="00674FCC" w:rsidP="003731D7">
      <w:pPr>
        <w:rPr>
          <w:rFonts w:eastAsia="Times New Roman" w:cs="Times New Roman"/>
          <w:b/>
          <w:sz w:val="24"/>
          <w:szCs w:val="24"/>
        </w:rPr>
      </w:pPr>
    </w:p>
    <w:p w14:paraId="688256A0" w14:textId="77777777" w:rsidR="00674FCC" w:rsidRDefault="00674FCC" w:rsidP="003731D7">
      <w:pPr>
        <w:rPr>
          <w:rFonts w:eastAsia="Times New Roman" w:cs="Times New Roman"/>
          <w:b/>
          <w:sz w:val="24"/>
          <w:szCs w:val="24"/>
        </w:rPr>
      </w:pPr>
    </w:p>
    <w:p w14:paraId="62DD09B3" w14:textId="77777777" w:rsidR="00674FCC" w:rsidRDefault="00674FCC" w:rsidP="003731D7">
      <w:pPr>
        <w:rPr>
          <w:rFonts w:eastAsia="Times New Roman" w:cs="Times New Roman"/>
          <w:b/>
          <w:sz w:val="24"/>
          <w:szCs w:val="24"/>
        </w:rPr>
      </w:pPr>
    </w:p>
    <w:p w14:paraId="54492880" w14:textId="77761148" w:rsidR="003731D7" w:rsidRPr="001F6685" w:rsidRDefault="003731D7" w:rsidP="003731D7">
      <w:pPr>
        <w:rPr>
          <w:rFonts w:eastAsia="Times New Roman" w:cs="Times New Roman"/>
          <w:b/>
          <w:sz w:val="24"/>
          <w:szCs w:val="24"/>
        </w:rPr>
      </w:pPr>
      <w:r w:rsidRPr="001F6685">
        <w:rPr>
          <w:rFonts w:eastAsia="Times New Roman" w:cs="Times New Roman"/>
          <w:b/>
          <w:sz w:val="24"/>
          <w:szCs w:val="24"/>
        </w:rPr>
        <w:t>Findings</w:t>
      </w:r>
    </w:p>
    <w:p w14:paraId="5068DD05" w14:textId="77777777" w:rsidR="00A724E7" w:rsidRDefault="00A724E7" w:rsidP="003731D7">
      <w:pPr>
        <w:rPr>
          <w:rFonts w:eastAsia="Times New Roman" w:cs="Times New Roman"/>
          <w:b/>
          <w:sz w:val="24"/>
          <w:szCs w:val="24"/>
        </w:rPr>
      </w:pPr>
    </w:p>
    <w:p w14:paraId="344FC7A3" w14:textId="77777777" w:rsidR="008D02DB" w:rsidRDefault="008D02DB" w:rsidP="008D02DB">
      <w:pPr>
        <w:rPr>
          <w:b/>
          <w:bCs/>
          <w:sz w:val="22"/>
          <w:szCs w:val="22"/>
        </w:rPr>
      </w:pPr>
      <w:r w:rsidRPr="008D02DB">
        <w:rPr>
          <w:b/>
          <w:bCs/>
          <w:sz w:val="22"/>
          <w:szCs w:val="22"/>
        </w:rPr>
        <w:t>Metaphor Identification</w:t>
      </w:r>
    </w:p>
    <w:p w14:paraId="745988AC" w14:textId="77777777" w:rsidR="008D02DB" w:rsidRPr="008D02DB" w:rsidRDefault="008D02DB" w:rsidP="008D02DB">
      <w:pPr>
        <w:rPr>
          <w:b/>
          <w:bCs/>
          <w:sz w:val="22"/>
          <w:szCs w:val="22"/>
        </w:rPr>
      </w:pPr>
    </w:p>
    <w:p w14:paraId="40E1F463" w14:textId="73AA7F52" w:rsidR="003731D7" w:rsidRPr="008D02DB" w:rsidRDefault="008D02DB" w:rsidP="008D02DB">
      <w:pPr>
        <w:jc w:val="both"/>
        <w:rPr>
          <w:rFonts w:eastAsia="Times New Roman" w:cs="Times New Roman"/>
          <w:sz w:val="22"/>
          <w:szCs w:val="22"/>
        </w:rPr>
      </w:pPr>
      <w:r w:rsidRPr="008D02DB">
        <w:rPr>
          <w:rFonts w:cs="Times-Roman"/>
          <w:sz w:val="22"/>
          <w:szCs w:val="22"/>
        </w:rPr>
        <w:t>After a close reading and examination, metaphor words and metaphor expressions were identified in each sample. Each metaphoric expression was marked as “Extract” and numbered. Table 1 below displays the paragraph from which each metaphor expression or extract was identified in each sample, alongside the nature of such paragraph</w:t>
      </w:r>
      <w:r w:rsidR="003731D7" w:rsidRPr="008D02DB">
        <w:rPr>
          <w:rFonts w:eastAsia="Times New Roman" w:cs="Times New Roman"/>
          <w:sz w:val="22"/>
          <w:szCs w:val="22"/>
        </w:rPr>
        <w:t xml:space="preserve">. </w:t>
      </w:r>
    </w:p>
    <w:p w14:paraId="0E8639EB" w14:textId="77777777" w:rsidR="00A724E7" w:rsidRPr="003731D7" w:rsidRDefault="00A724E7" w:rsidP="003731D7">
      <w:pPr>
        <w:jc w:val="both"/>
        <w:rPr>
          <w:rFonts w:eastAsia="Times New Roman" w:cs="Times New Roman"/>
          <w:sz w:val="22"/>
          <w:szCs w:val="22"/>
        </w:rPr>
      </w:pPr>
    </w:p>
    <w:p w14:paraId="0D8D556C" w14:textId="77777777" w:rsidR="00AC6B1C" w:rsidRDefault="003731D7" w:rsidP="003731D7">
      <w:pPr>
        <w:jc w:val="both"/>
        <w:rPr>
          <w:rFonts w:eastAsia="Times New Roman" w:cs="Times New Roman"/>
          <w:b/>
          <w:sz w:val="22"/>
          <w:szCs w:val="22"/>
        </w:rPr>
      </w:pPr>
      <w:r w:rsidRPr="003731D7">
        <w:rPr>
          <w:rFonts w:eastAsia="Times New Roman" w:cs="Times New Roman"/>
          <w:b/>
          <w:sz w:val="22"/>
          <w:szCs w:val="22"/>
        </w:rPr>
        <w:t>Table 1</w:t>
      </w:r>
      <w:r w:rsidR="00A724E7">
        <w:rPr>
          <w:rFonts w:eastAsia="Times New Roman" w:cs="Times New Roman"/>
          <w:b/>
          <w:sz w:val="22"/>
          <w:szCs w:val="22"/>
        </w:rPr>
        <w:t xml:space="preserve"> </w:t>
      </w:r>
    </w:p>
    <w:p w14:paraId="2688DC2B" w14:textId="77777777" w:rsidR="00AC6B1C" w:rsidRDefault="00AC6B1C" w:rsidP="003731D7">
      <w:pPr>
        <w:jc w:val="both"/>
        <w:rPr>
          <w:rFonts w:eastAsia="Times New Roman" w:cs="Times New Roman"/>
          <w:b/>
          <w:sz w:val="22"/>
          <w:szCs w:val="22"/>
        </w:rPr>
      </w:pPr>
    </w:p>
    <w:p w14:paraId="29D206AE" w14:textId="77777777" w:rsidR="00674FCC" w:rsidRPr="00086879" w:rsidRDefault="00674FCC" w:rsidP="00674FCC">
      <w:pPr>
        <w:autoSpaceDE w:val="0"/>
        <w:autoSpaceDN w:val="0"/>
        <w:adjustRightInd w:val="0"/>
        <w:contextualSpacing/>
        <w:jc w:val="both"/>
        <w:rPr>
          <w:rFonts w:cs="Times-Roman"/>
          <w:i/>
          <w:iCs/>
        </w:rPr>
      </w:pPr>
      <w:r w:rsidRPr="00086879">
        <w:rPr>
          <w:rFonts w:cs="Times-Roman"/>
          <w:i/>
          <w:iCs/>
        </w:rPr>
        <w:t>Extract Number, Paragraph Number and Nature of Paragraph</w:t>
      </w:r>
    </w:p>
    <w:p w14:paraId="126A0557" w14:textId="77777777" w:rsidR="00A724E7" w:rsidRPr="003731D7" w:rsidRDefault="00A724E7" w:rsidP="003731D7">
      <w:pPr>
        <w:jc w:val="both"/>
        <w:rPr>
          <w:rFonts w:eastAsia="Times New Roman" w:cs="Times New Roman"/>
          <w:i/>
          <w:sz w:val="22"/>
          <w:szCs w:val="22"/>
        </w:rPr>
      </w:pPr>
    </w:p>
    <w:tbl>
      <w:tblPr>
        <w:tblStyle w:val="TableGrid"/>
        <w:tblW w:w="10201" w:type="dxa"/>
        <w:tblLayout w:type="fixed"/>
        <w:tblLook w:val="04A0" w:firstRow="1" w:lastRow="0" w:firstColumn="1" w:lastColumn="0" w:noHBand="0" w:noVBand="1"/>
      </w:tblPr>
      <w:tblGrid>
        <w:gridCol w:w="2405"/>
        <w:gridCol w:w="2835"/>
        <w:gridCol w:w="2268"/>
        <w:gridCol w:w="2693"/>
      </w:tblGrid>
      <w:tr w:rsidR="00674FCC" w:rsidRPr="00674FCC" w14:paraId="16E83F98" w14:textId="77777777" w:rsidTr="00FF698D">
        <w:tc>
          <w:tcPr>
            <w:tcW w:w="2405" w:type="dxa"/>
          </w:tcPr>
          <w:p w14:paraId="3376378F"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Sample Number</w:t>
            </w:r>
          </w:p>
        </w:tc>
        <w:tc>
          <w:tcPr>
            <w:tcW w:w="2835" w:type="dxa"/>
          </w:tcPr>
          <w:p w14:paraId="593E3932"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Extract Number</w:t>
            </w:r>
          </w:p>
        </w:tc>
        <w:tc>
          <w:tcPr>
            <w:tcW w:w="2268" w:type="dxa"/>
          </w:tcPr>
          <w:p w14:paraId="4325219C" w14:textId="77777777" w:rsidR="00674FCC" w:rsidRPr="00674FCC" w:rsidRDefault="00674FCC" w:rsidP="00E63836">
            <w:pPr>
              <w:ind w:left="173"/>
              <w:contextualSpacing/>
              <w:jc w:val="center"/>
              <w:rPr>
                <w:rFonts w:ascii="Book Antiqua" w:hAnsi="Book Antiqua"/>
                <w:sz w:val="20"/>
                <w:szCs w:val="20"/>
              </w:rPr>
            </w:pPr>
            <w:r w:rsidRPr="00674FCC">
              <w:rPr>
                <w:rFonts w:ascii="Book Antiqua" w:hAnsi="Book Antiqua"/>
                <w:sz w:val="20"/>
                <w:szCs w:val="20"/>
              </w:rPr>
              <w:t>Paragraph Number</w:t>
            </w:r>
          </w:p>
        </w:tc>
        <w:tc>
          <w:tcPr>
            <w:tcW w:w="2693" w:type="dxa"/>
          </w:tcPr>
          <w:p w14:paraId="02872D79" w14:textId="77777777" w:rsidR="00674FCC" w:rsidRPr="00674FCC" w:rsidRDefault="00674FCC" w:rsidP="00E63836">
            <w:pPr>
              <w:ind w:left="173"/>
              <w:contextualSpacing/>
              <w:jc w:val="center"/>
              <w:rPr>
                <w:rFonts w:ascii="Book Antiqua" w:hAnsi="Book Antiqua"/>
                <w:sz w:val="20"/>
                <w:szCs w:val="20"/>
              </w:rPr>
            </w:pPr>
            <w:r w:rsidRPr="00674FCC">
              <w:rPr>
                <w:rFonts w:ascii="Book Antiqua" w:hAnsi="Book Antiqua"/>
                <w:sz w:val="20"/>
                <w:szCs w:val="20"/>
              </w:rPr>
              <w:t>Nature of Paragraph</w:t>
            </w:r>
          </w:p>
        </w:tc>
      </w:tr>
      <w:tr w:rsidR="00674FCC" w:rsidRPr="00674FCC" w14:paraId="0AD87D98" w14:textId="77777777" w:rsidTr="00FF698D">
        <w:trPr>
          <w:trHeight w:val="329"/>
        </w:trPr>
        <w:tc>
          <w:tcPr>
            <w:tcW w:w="2405" w:type="dxa"/>
            <w:vMerge w:val="restart"/>
          </w:tcPr>
          <w:p w14:paraId="66DC6C61"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1</w:t>
            </w:r>
          </w:p>
        </w:tc>
        <w:tc>
          <w:tcPr>
            <w:tcW w:w="2835" w:type="dxa"/>
          </w:tcPr>
          <w:p w14:paraId="3136C4FE"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Extract 1</w:t>
            </w:r>
          </w:p>
        </w:tc>
        <w:tc>
          <w:tcPr>
            <w:tcW w:w="2268" w:type="dxa"/>
            <w:vMerge w:val="restart"/>
          </w:tcPr>
          <w:p w14:paraId="1D301280"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2</w:t>
            </w:r>
          </w:p>
        </w:tc>
        <w:tc>
          <w:tcPr>
            <w:tcW w:w="2693" w:type="dxa"/>
            <w:vMerge w:val="restart"/>
          </w:tcPr>
          <w:p w14:paraId="58428440" w14:textId="77777777" w:rsidR="00674FCC" w:rsidRPr="00674FCC" w:rsidRDefault="00674FCC" w:rsidP="00E63836">
            <w:pPr>
              <w:contextualSpacing/>
              <w:jc w:val="center"/>
              <w:rPr>
                <w:rFonts w:ascii="Book Antiqua" w:hAnsi="Book Antiqua"/>
                <w:sz w:val="20"/>
                <w:szCs w:val="20"/>
              </w:rPr>
            </w:pPr>
            <w:r w:rsidRPr="00674FCC">
              <w:rPr>
                <w:rFonts w:ascii="Book Antiqua" w:hAnsi="Book Antiqua"/>
                <w:sz w:val="20"/>
                <w:szCs w:val="20"/>
              </w:rPr>
              <w:t>Argument</w:t>
            </w:r>
          </w:p>
        </w:tc>
      </w:tr>
      <w:tr w:rsidR="00674FCC" w:rsidRPr="00674FCC" w14:paraId="592FE5B4" w14:textId="77777777" w:rsidTr="00FF698D">
        <w:trPr>
          <w:trHeight w:val="263"/>
        </w:trPr>
        <w:tc>
          <w:tcPr>
            <w:tcW w:w="2405" w:type="dxa"/>
            <w:vMerge/>
          </w:tcPr>
          <w:p w14:paraId="2E56EABD" w14:textId="77777777" w:rsidR="00674FCC" w:rsidRPr="00674FCC" w:rsidRDefault="00674FCC" w:rsidP="00E63836">
            <w:pPr>
              <w:jc w:val="center"/>
              <w:rPr>
                <w:rFonts w:ascii="Book Antiqua" w:hAnsi="Book Antiqua"/>
                <w:sz w:val="20"/>
                <w:szCs w:val="20"/>
              </w:rPr>
            </w:pPr>
          </w:p>
        </w:tc>
        <w:tc>
          <w:tcPr>
            <w:tcW w:w="2835" w:type="dxa"/>
          </w:tcPr>
          <w:p w14:paraId="5778292E"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2</w:t>
            </w:r>
          </w:p>
        </w:tc>
        <w:tc>
          <w:tcPr>
            <w:tcW w:w="2268" w:type="dxa"/>
            <w:vMerge/>
          </w:tcPr>
          <w:p w14:paraId="37D09F5B" w14:textId="77777777" w:rsidR="00674FCC" w:rsidRPr="00674FCC" w:rsidRDefault="00674FCC" w:rsidP="00E63836">
            <w:pPr>
              <w:jc w:val="center"/>
              <w:rPr>
                <w:rFonts w:ascii="Book Antiqua" w:hAnsi="Book Antiqua"/>
                <w:sz w:val="20"/>
                <w:szCs w:val="20"/>
              </w:rPr>
            </w:pPr>
          </w:p>
        </w:tc>
        <w:tc>
          <w:tcPr>
            <w:tcW w:w="2693" w:type="dxa"/>
            <w:vMerge/>
          </w:tcPr>
          <w:p w14:paraId="597E3123" w14:textId="77777777" w:rsidR="00674FCC" w:rsidRPr="00674FCC" w:rsidRDefault="00674FCC" w:rsidP="00E63836">
            <w:pPr>
              <w:jc w:val="center"/>
              <w:rPr>
                <w:rFonts w:ascii="Book Antiqua" w:hAnsi="Book Antiqua"/>
                <w:sz w:val="20"/>
                <w:szCs w:val="20"/>
              </w:rPr>
            </w:pPr>
          </w:p>
        </w:tc>
      </w:tr>
      <w:tr w:rsidR="00674FCC" w:rsidRPr="00674FCC" w14:paraId="40984747" w14:textId="77777777" w:rsidTr="00FF698D">
        <w:trPr>
          <w:trHeight w:val="280"/>
        </w:trPr>
        <w:tc>
          <w:tcPr>
            <w:tcW w:w="2405" w:type="dxa"/>
            <w:vMerge/>
          </w:tcPr>
          <w:p w14:paraId="1D8C0A00" w14:textId="77777777" w:rsidR="00674FCC" w:rsidRPr="00674FCC" w:rsidRDefault="00674FCC" w:rsidP="00E63836">
            <w:pPr>
              <w:jc w:val="center"/>
              <w:rPr>
                <w:rFonts w:ascii="Book Antiqua" w:hAnsi="Book Antiqua"/>
                <w:sz w:val="20"/>
                <w:szCs w:val="20"/>
              </w:rPr>
            </w:pPr>
          </w:p>
        </w:tc>
        <w:tc>
          <w:tcPr>
            <w:tcW w:w="2835" w:type="dxa"/>
          </w:tcPr>
          <w:p w14:paraId="20687326"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3</w:t>
            </w:r>
          </w:p>
        </w:tc>
        <w:tc>
          <w:tcPr>
            <w:tcW w:w="2268" w:type="dxa"/>
            <w:vMerge w:val="restart"/>
          </w:tcPr>
          <w:p w14:paraId="621647C7"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3</w:t>
            </w:r>
          </w:p>
        </w:tc>
        <w:tc>
          <w:tcPr>
            <w:tcW w:w="2693" w:type="dxa"/>
            <w:vMerge w:val="restart"/>
          </w:tcPr>
          <w:p w14:paraId="0BCC885E"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Argument</w:t>
            </w:r>
          </w:p>
        </w:tc>
      </w:tr>
      <w:tr w:rsidR="00674FCC" w:rsidRPr="00674FCC" w14:paraId="04E4EE18" w14:textId="77777777" w:rsidTr="00FF698D">
        <w:trPr>
          <w:trHeight w:val="271"/>
        </w:trPr>
        <w:tc>
          <w:tcPr>
            <w:tcW w:w="2405" w:type="dxa"/>
            <w:vMerge/>
          </w:tcPr>
          <w:p w14:paraId="2CF3536C" w14:textId="77777777" w:rsidR="00674FCC" w:rsidRPr="00674FCC" w:rsidRDefault="00674FCC" w:rsidP="00E63836">
            <w:pPr>
              <w:jc w:val="center"/>
              <w:rPr>
                <w:rFonts w:ascii="Book Antiqua" w:hAnsi="Book Antiqua"/>
                <w:sz w:val="20"/>
                <w:szCs w:val="20"/>
              </w:rPr>
            </w:pPr>
          </w:p>
        </w:tc>
        <w:tc>
          <w:tcPr>
            <w:tcW w:w="2835" w:type="dxa"/>
          </w:tcPr>
          <w:p w14:paraId="0DD42DE7"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4</w:t>
            </w:r>
          </w:p>
        </w:tc>
        <w:tc>
          <w:tcPr>
            <w:tcW w:w="2268" w:type="dxa"/>
            <w:vMerge/>
          </w:tcPr>
          <w:p w14:paraId="1FF1BE54" w14:textId="77777777" w:rsidR="00674FCC" w:rsidRPr="00674FCC" w:rsidRDefault="00674FCC" w:rsidP="00E63836">
            <w:pPr>
              <w:jc w:val="center"/>
              <w:rPr>
                <w:rFonts w:ascii="Book Antiqua" w:hAnsi="Book Antiqua"/>
                <w:sz w:val="20"/>
                <w:szCs w:val="20"/>
              </w:rPr>
            </w:pPr>
          </w:p>
        </w:tc>
        <w:tc>
          <w:tcPr>
            <w:tcW w:w="2693" w:type="dxa"/>
            <w:vMerge/>
          </w:tcPr>
          <w:p w14:paraId="181F53F7" w14:textId="77777777" w:rsidR="00674FCC" w:rsidRPr="00674FCC" w:rsidRDefault="00674FCC" w:rsidP="00E63836">
            <w:pPr>
              <w:jc w:val="center"/>
              <w:rPr>
                <w:rFonts w:ascii="Book Antiqua" w:hAnsi="Book Antiqua"/>
                <w:sz w:val="20"/>
                <w:szCs w:val="20"/>
              </w:rPr>
            </w:pPr>
          </w:p>
        </w:tc>
      </w:tr>
      <w:tr w:rsidR="00674FCC" w:rsidRPr="00674FCC" w14:paraId="6A22003C" w14:textId="77777777" w:rsidTr="00FF698D">
        <w:trPr>
          <w:trHeight w:val="274"/>
        </w:trPr>
        <w:tc>
          <w:tcPr>
            <w:tcW w:w="2405" w:type="dxa"/>
            <w:vMerge w:val="restart"/>
          </w:tcPr>
          <w:p w14:paraId="5D8ECD82"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2</w:t>
            </w:r>
          </w:p>
        </w:tc>
        <w:tc>
          <w:tcPr>
            <w:tcW w:w="2835" w:type="dxa"/>
          </w:tcPr>
          <w:p w14:paraId="4A6ED64F"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1</w:t>
            </w:r>
          </w:p>
        </w:tc>
        <w:tc>
          <w:tcPr>
            <w:tcW w:w="2268" w:type="dxa"/>
            <w:vMerge w:val="restart"/>
          </w:tcPr>
          <w:p w14:paraId="192065A0"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1</w:t>
            </w:r>
          </w:p>
        </w:tc>
        <w:tc>
          <w:tcPr>
            <w:tcW w:w="2693" w:type="dxa"/>
            <w:vMerge w:val="restart"/>
          </w:tcPr>
          <w:p w14:paraId="0AE76533"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Introduction</w:t>
            </w:r>
          </w:p>
        </w:tc>
      </w:tr>
      <w:tr w:rsidR="00674FCC" w:rsidRPr="00674FCC" w14:paraId="666C7306" w14:textId="77777777" w:rsidTr="00FF698D">
        <w:trPr>
          <w:trHeight w:val="265"/>
        </w:trPr>
        <w:tc>
          <w:tcPr>
            <w:tcW w:w="2405" w:type="dxa"/>
            <w:vMerge/>
          </w:tcPr>
          <w:p w14:paraId="356FEC2B" w14:textId="77777777" w:rsidR="00674FCC" w:rsidRPr="00674FCC" w:rsidRDefault="00674FCC" w:rsidP="00E63836">
            <w:pPr>
              <w:jc w:val="center"/>
              <w:rPr>
                <w:rFonts w:ascii="Book Antiqua" w:hAnsi="Book Antiqua"/>
                <w:sz w:val="20"/>
                <w:szCs w:val="20"/>
              </w:rPr>
            </w:pPr>
          </w:p>
        </w:tc>
        <w:tc>
          <w:tcPr>
            <w:tcW w:w="2835" w:type="dxa"/>
          </w:tcPr>
          <w:p w14:paraId="21C3F674"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2</w:t>
            </w:r>
          </w:p>
        </w:tc>
        <w:tc>
          <w:tcPr>
            <w:tcW w:w="2268" w:type="dxa"/>
            <w:vMerge/>
          </w:tcPr>
          <w:p w14:paraId="75D288E5" w14:textId="77777777" w:rsidR="00674FCC" w:rsidRPr="00674FCC" w:rsidRDefault="00674FCC" w:rsidP="00E63836">
            <w:pPr>
              <w:jc w:val="center"/>
              <w:rPr>
                <w:rFonts w:ascii="Book Antiqua" w:hAnsi="Book Antiqua"/>
                <w:sz w:val="20"/>
                <w:szCs w:val="20"/>
              </w:rPr>
            </w:pPr>
          </w:p>
        </w:tc>
        <w:tc>
          <w:tcPr>
            <w:tcW w:w="2693" w:type="dxa"/>
            <w:vMerge/>
          </w:tcPr>
          <w:p w14:paraId="28DAA158" w14:textId="77777777" w:rsidR="00674FCC" w:rsidRPr="00674FCC" w:rsidRDefault="00674FCC" w:rsidP="00E63836">
            <w:pPr>
              <w:jc w:val="center"/>
              <w:rPr>
                <w:rFonts w:ascii="Book Antiqua" w:hAnsi="Book Antiqua"/>
                <w:sz w:val="20"/>
                <w:szCs w:val="20"/>
              </w:rPr>
            </w:pPr>
          </w:p>
        </w:tc>
      </w:tr>
      <w:tr w:rsidR="00674FCC" w:rsidRPr="00674FCC" w14:paraId="6911C757" w14:textId="77777777" w:rsidTr="00FF698D">
        <w:trPr>
          <w:trHeight w:val="517"/>
        </w:trPr>
        <w:tc>
          <w:tcPr>
            <w:tcW w:w="2405" w:type="dxa"/>
          </w:tcPr>
          <w:p w14:paraId="6985A703"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3</w:t>
            </w:r>
          </w:p>
        </w:tc>
        <w:tc>
          <w:tcPr>
            <w:tcW w:w="2835" w:type="dxa"/>
          </w:tcPr>
          <w:p w14:paraId="47650544"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w:t>
            </w:r>
          </w:p>
        </w:tc>
        <w:tc>
          <w:tcPr>
            <w:tcW w:w="2268" w:type="dxa"/>
          </w:tcPr>
          <w:p w14:paraId="0987E01E"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1</w:t>
            </w:r>
          </w:p>
        </w:tc>
        <w:tc>
          <w:tcPr>
            <w:tcW w:w="2693" w:type="dxa"/>
          </w:tcPr>
          <w:p w14:paraId="3CAD8D48"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Introduction</w:t>
            </w:r>
          </w:p>
        </w:tc>
      </w:tr>
      <w:tr w:rsidR="00674FCC" w:rsidRPr="00674FCC" w14:paraId="7A11491D" w14:textId="77777777" w:rsidTr="00FF698D">
        <w:trPr>
          <w:trHeight w:val="552"/>
        </w:trPr>
        <w:tc>
          <w:tcPr>
            <w:tcW w:w="2405" w:type="dxa"/>
          </w:tcPr>
          <w:p w14:paraId="6A1939AE"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4</w:t>
            </w:r>
          </w:p>
        </w:tc>
        <w:tc>
          <w:tcPr>
            <w:tcW w:w="2835" w:type="dxa"/>
          </w:tcPr>
          <w:p w14:paraId="64C6C9AF"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w:t>
            </w:r>
          </w:p>
        </w:tc>
        <w:tc>
          <w:tcPr>
            <w:tcW w:w="2268" w:type="dxa"/>
          </w:tcPr>
          <w:p w14:paraId="393439FB"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3</w:t>
            </w:r>
          </w:p>
        </w:tc>
        <w:tc>
          <w:tcPr>
            <w:tcW w:w="2693" w:type="dxa"/>
          </w:tcPr>
          <w:p w14:paraId="23A1323E"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Argument</w:t>
            </w:r>
          </w:p>
        </w:tc>
      </w:tr>
      <w:tr w:rsidR="00674FCC" w:rsidRPr="00674FCC" w14:paraId="292D81A7" w14:textId="77777777" w:rsidTr="00FF698D">
        <w:trPr>
          <w:trHeight w:val="276"/>
        </w:trPr>
        <w:tc>
          <w:tcPr>
            <w:tcW w:w="2405" w:type="dxa"/>
            <w:vMerge w:val="restart"/>
          </w:tcPr>
          <w:p w14:paraId="042EE084"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5</w:t>
            </w:r>
          </w:p>
        </w:tc>
        <w:tc>
          <w:tcPr>
            <w:tcW w:w="2835" w:type="dxa"/>
          </w:tcPr>
          <w:p w14:paraId="1567C88D"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1</w:t>
            </w:r>
          </w:p>
        </w:tc>
        <w:tc>
          <w:tcPr>
            <w:tcW w:w="2268" w:type="dxa"/>
            <w:vMerge w:val="restart"/>
          </w:tcPr>
          <w:p w14:paraId="49857D39"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3</w:t>
            </w:r>
          </w:p>
        </w:tc>
        <w:tc>
          <w:tcPr>
            <w:tcW w:w="2693" w:type="dxa"/>
            <w:vMerge w:val="restart"/>
          </w:tcPr>
          <w:p w14:paraId="2121CFCC"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Argument</w:t>
            </w:r>
          </w:p>
        </w:tc>
      </w:tr>
      <w:tr w:rsidR="00674FCC" w:rsidRPr="00674FCC" w14:paraId="254C5F8E" w14:textId="77777777" w:rsidTr="00FF698D">
        <w:trPr>
          <w:trHeight w:val="281"/>
        </w:trPr>
        <w:tc>
          <w:tcPr>
            <w:tcW w:w="2405" w:type="dxa"/>
            <w:vMerge/>
          </w:tcPr>
          <w:p w14:paraId="51D3B484" w14:textId="77777777" w:rsidR="00674FCC" w:rsidRPr="00674FCC" w:rsidRDefault="00674FCC" w:rsidP="00E63836">
            <w:pPr>
              <w:jc w:val="center"/>
              <w:rPr>
                <w:rFonts w:ascii="Book Antiqua" w:hAnsi="Book Antiqua"/>
                <w:sz w:val="20"/>
                <w:szCs w:val="20"/>
              </w:rPr>
            </w:pPr>
          </w:p>
        </w:tc>
        <w:tc>
          <w:tcPr>
            <w:tcW w:w="2835" w:type="dxa"/>
          </w:tcPr>
          <w:p w14:paraId="41C1056B" w14:textId="77777777" w:rsidR="00674FCC" w:rsidRPr="00674FCC" w:rsidRDefault="00674FCC" w:rsidP="00E63836">
            <w:pPr>
              <w:jc w:val="center"/>
              <w:rPr>
                <w:rFonts w:ascii="Book Antiqua" w:hAnsi="Book Antiqua"/>
                <w:sz w:val="20"/>
                <w:szCs w:val="20"/>
              </w:rPr>
            </w:pPr>
            <w:r w:rsidRPr="00674FCC">
              <w:rPr>
                <w:rFonts w:ascii="Book Antiqua" w:hAnsi="Book Antiqua"/>
                <w:sz w:val="20"/>
                <w:szCs w:val="20"/>
              </w:rPr>
              <w:t>Extract 2</w:t>
            </w:r>
          </w:p>
        </w:tc>
        <w:tc>
          <w:tcPr>
            <w:tcW w:w="2268" w:type="dxa"/>
            <w:vMerge/>
          </w:tcPr>
          <w:p w14:paraId="24F9AF11" w14:textId="77777777" w:rsidR="00674FCC" w:rsidRPr="00674FCC" w:rsidRDefault="00674FCC" w:rsidP="00E63836">
            <w:pPr>
              <w:jc w:val="center"/>
              <w:rPr>
                <w:rFonts w:ascii="Book Antiqua" w:hAnsi="Book Antiqua"/>
                <w:sz w:val="20"/>
                <w:szCs w:val="20"/>
              </w:rPr>
            </w:pPr>
          </w:p>
        </w:tc>
        <w:tc>
          <w:tcPr>
            <w:tcW w:w="2693" w:type="dxa"/>
            <w:vMerge/>
          </w:tcPr>
          <w:p w14:paraId="19BDE6CF" w14:textId="77777777" w:rsidR="00674FCC" w:rsidRPr="00674FCC" w:rsidRDefault="00674FCC" w:rsidP="00E63836">
            <w:pPr>
              <w:jc w:val="center"/>
              <w:rPr>
                <w:rFonts w:ascii="Book Antiqua" w:hAnsi="Book Antiqua"/>
                <w:sz w:val="20"/>
                <w:szCs w:val="20"/>
              </w:rPr>
            </w:pPr>
          </w:p>
        </w:tc>
      </w:tr>
    </w:tbl>
    <w:p w14:paraId="71FA4738" w14:textId="77777777" w:rsidR="003731D7" w:rsidRPr="003731D7" w:rsidRDefault="003731D7" w:rsidP="003731D7">
      <w:pPr>
        <w:jc w:val="both"/>
        <w:rPr>
          <w:rFonts w:eastAsia="Times New Roman" w:cs="Times New Roman"/>
          <w:sz w:val="22"/>
          <w:szCs w:val="22"/>
        </w:rPr>
      </w:pPr>
    </w:p>
    <w:p w14:paraId="7F252AFA" w14:textId="77777777" w:rsidR="00497EAF" w:rsidRDefault="00497EAF" w:rsidP="00497EAF">
      <w:pPr>
        <w:ind w:firstLine="720"/>
        <w:jc w:val="both"/>
        <w:rPr>
          <w:rFonts w:cs="Times-Roman"/>
          <w:sz w:val="22"/>
          <w:szCs w:val="22"/>
        </w:rPr>
      </w:pPr>
    </w:p>
    <w:p w14:paraId="55425EB8" w14:textId="77777777" w:rsidR="002F5DCB" w:rsidRDefault="002F5DCB" w:rsidP="00497EAF">
      <w:pPr>
        <w:ind w:firstLine="720"/>
        <w:jc w:val="both"/>
        <w:rPr>
          <w:rFonts w:cs="Times-Roman"/>
          <w:sz w:val="22"/>
          <w:szCs w:val="22"/>
        </w:rPr>
      </w:pPr>
    </w:p>
    <w:p w14:paraId="0BF58E86" w14:textId="77777777" w:rsidR="002F5DCB" w:rsidRDefault="002F5DCB" w:rsidP="00497EAF">
      <w:pPr>
        <w:ind w:firstLine="720"/>
        <w:jc w:val="both"/>
        <w:rPr>
          <w:rFonts w:cs="Times-Roman"/>
          <w:sz w:val="22"/>
          <w:szCs w:val="22"/>
        </w:rPr>
      </w:pPr>
    </w:p>
    <w:p w14:paraId="75A3DB4D" w14:textId="77777777" w:rsidR="002F5DCB" w:rsidRDefault="002F5DCB" w:rsidP="00497EAF">
      <w:pPr>
        <w:ind w:firstLine="720"/>
        <w:jc w:val="both"/>
        <w:rPr>
          <w:rFonts w:cs="Times-Roman"/>
          <w:sz w:val="22"/>
          <w:szCs w:val="22"/>
        </w:rPr>
      </w:pPr>
    </w:p>
    <w:p w14:paraId="50C47CA2" w14:textId="77777777" w:rsidR="002F5DCB" w:rsidRDefault="002F5DCB" w:rsidP="00497EAF">
      <w:pPr>
        <w:ind w:firstLine="720"/>
        <w:jc w:val="both"/>
        <w:rPr>
          <w:rFonts w:cs="Times-Roman"/>
          <w:sz w:val="22"/>
          <w:szCs w:val="22"/>
        </w:rPr>
      </w:pPr>
    </w:p>
    <w:p w14:paraId="769A4677" w14:textId="77777777" w:rsidR="002F5DCB" w:rsidRDefault="002F5DCB" w:rsidP="00497EAF">
      <w:pPr>
        <w:ind w:firstLine="720"/>
        <w:jc w:val="both"/>
        <w:rPr>
          <w:rFonts w:cs="Times-Roman"/>
          <w:sz w:val="22"/>
          <w:szCs w:val="22"/>
        </w:rPr>
      </w:pPr>
    </w:p>
    <w:p w14:paraId="44009636" w14:textId="77777777" w:rsidR="002F5DCB" w:rsidRDefault="002F5DCB" w:rsidP="00497EAF">
      <w:pPr>
        <w:ind w:firstLine="720"/>
        <w:jc w:val="both"/>
        <w:rPr>
          <w:rFonts w:cs="Times-Roman"/>
          <w:sz w:val="22"/>
          <w:szCs w:val="22"/>
        </w:rPr>
      </w:pPr>
    </w:p>
    <w:p w14:paraId="4B68C507" w14:textId="77777777" w:rsidR="002F5DCB" w:rsidRDefault="002F5DCB" w:rsidP="00497EAF">
      <w:pPr>
        <w:ind w:firstLine="720"/>
        <w:jc w:val="both"/>
        <w:rPr>
          <w:rFonts w:cs="Times-Roman"/>
          <w:sz w:val="22"/>
          <w:szCs w:val="22"/>
        </w:rPr>
      </w:pPr>
    </w:p>
    <w:p w14:paraId="0A448DAA" w14:textId="77777777" w:rsidR="002F5DCB" w:rsidRDefault="002F5DCB" w:rsidP="00497EAF">
      <w:pPr>
        <w:ind w:firstLine="720"/>
        <w:jc w:val="both"/>
        <w:rPr>
          <w:rFonts w:cs="Times-Roman"/>
          <w:sz w:val="22"/>
          <w:szCs w:val="22"/>
        </w:rPr>
      </w:pPr>
    </w:p>
    <w:p w14:paraId="00B0876E" w14:textId="77777777" w:rsidR="002F5DCB" w:rsidRDefault="002F5DCB" w:rsidP="00497EAF">
      <w:pPr>
        <w:ind w:firstLine="720"/>
        <w:jc w:val="both"/>
        <w:rPr>
          <w:rFonts w:cs="Times-Roman"/>
          <w:sz w:val="22"/>
          <w:szCs w:val="22"/>
        </w:rPr>
      </w:pPr>
    </w:p>
    <w:p w14:paraId="62751228" w14:textId="77777777" w:rsidR="002F5DCB" w:rsidRDefault="002F5DCB" w:rsidP="00497EAF">
      <w:pPr>
        <w:ind w:firstLine="720"/>
        <w:jc w:val="both"/>
        <w:rPr>
          <w:rFonts w:cs="Times-Roman"/>
          <w:sz w:val="22"/>
          <w:szCs w:val="22"/>
        </w:rPr>
      </w:pPr>
    </w:p>
    <w:p w14:paraId="6707126E" w14:textId="77777777" w:rsidR="002F5DCB" w:rsidRDefault="002F5DCB" w:rsidP="00497EAF">
      <w:pPr>
        <w:ind w:firstLine="720"/>
        <w:jc w:val="both"/>
        <w:rPr>
          <w:rFonts w:cs="Times-Roman"/>
          <w:sz w:val="22"/>
          <w:szCs w:val="22"/>
        </w:rPr>
      </w:pPr>
    </w:p>
    <w:p w14:paraId="5F61926E" w14:textId="77777777" w:rsidR="002F5DCB" w:rsidRDefault="002F5DCB" w:rsidP="00497EAF">
      <w:pPr>
        <w:ind w:firstLine="720"/>
        <w:jc w:val="both"/>
        <w:rPr>
          <w:rFonts w:cs="Times-Roman"/>
          <w:sz w:val="22"/>
          <w:szCs w:val="22"/>
        </w:rPr>
      </w:pPr>
    </w:p>
    <w:p w14:paraId="2B18FEA9" w14:textId="77777777" w:rsidR="002F5DCB" w:rsidRDefault="002F5DCB" w:rsidP="00497EAF">
      <w:pPr>
        <w:ind w:firstLine="720"/>
        <w:jc w:val="both"/>
        <w:rPr>
          <w:rFonts w:cs="Times-Roman"/>
          <w:sz w:val="22"/>
          <w:szCs w:val="22"/>
        </w:rPr>
      </w:pPr>
    </w:p>
    <w:p w14:paraId="6E885950" w14:textId="77777777" w:rsidR="002F5DCB" w:rsidRDefault="002F5DCB" w:rsidP="00497EAF">
      <w:pPr>
        <w:ind w:firstLine="720"/>
        <w:jc w:val="both"/>
        <w:rPr>
          <w:rFonts w:cs="Times-Roman"/>
          <w:sz w:val="22"/>
          <w:szCs w:val="22"/>
        </w:rPr>
      </w:pPr>
    </w:p>
    <w:p w14:paraId="7EC17762" w14:textId="77777777" w:rsidR="002F5DCB" w:rsidRDefault="002F5DCB" w:rsidP="00497EAF">
      <w:pPr>
        <w:ind w:firstLine="720"/>
        <w:jc w:val="both"/>
        <w:rPr>
          <w:rFonts w:cs="Times-Roman"/>
          <w:sz w:val="22"/>
          <w:szCs w:val="22"/>
        </w:rPr>
      </w:pPr>
    </w:p>
    <w:p w14:paraId="33043D72" w14:textId="77777777" w:rsidR="002F5DCB" w:rsidRDefault="002F5DCB" w:rsidP="00497EAF">
      <w:pPr>
        <w:ind w:firstLine="720"/>
        <w:jc w:val="both"/>
        <w:rPr>
          <w:rFonts w:cs="Times-Roman"/>
          <w:sz w:val="22"/>
          <w:szCs w:val="22"/>
        </w:rPr>
      </w:pPr>
    </w:p>
    <w:p w14:paraId="19E9DA7C" w14:textId="77777777" w:rsidR="002F5DCB" w:rsidRDefault="002F5DCB" w:rsidP="00497EAF">
      <w:pPr>
        <w:ind w:firstLine="720"/>
        <w:jc w:val="both"/>
        <w:rPr>
          <w:rFonts w:cs="Times-Roman"/>
          <w:sz w:val="22"/>
          <w:szCs w:val="22"/>
        </w:rPr>
      </w:pPr>
    </w:p>
    <w:p w14:paraId="40C480F2" w14:textId="77777777" w:rsidR="002F5DCB" w:rsidRDefault="002F5DCB" w:rsidP="00497EAF">
      <w:pPr>
        <w:ind w:firstLine="720"/>
        <w:jc w:val="both"/>
        <w:rPr>
          <w:rFonts w:cs="Times-Roman"/>
          <w:sz w:val="22"/>
          <w:szCs w:val="22"/>
        </w:rPr>
      </w:pPr>
    </w:p>
    <w:p w14:paraId="30929310" w14:textId="3B6F8816" w:rsidR="00497EAF" w:rsidRDefault="00497EAF" w:rsidP="00497EAF">
      <w:pPr>
        <w:ind w:firstLine="720"/>
        <w:jc w:val="both"/>
        <w:rPr>
          <w:rFonts w:cs="Times-Roman"/>
          <w:sz w:val="22"/>
          <w:szCs w:val="22"/>
        </w:rPr>
      </w:pPr>
      <w:r w:rsidRPr="00497EAF">
        <w:rPr>
          <w:rFonts w:cs="Times-Roman"/>
          <w:sz w:val="22"/>
          <w:szCs w:val="22"/>
        </w:rPr>
        <w:lastRenderedPageBreak/>
        <w:t>Table 2 to Table 6 show the metaphor words identified in metaphor expressions found in each sample. Metaphor words were indicated in bold. Target domain, source domain and the conceptual metaphor underlying such metaphoric expressions were also determined.</w:t>
      </w:r>
    </w:p>
    <w:p w14:paraId="513DAA69" w14:textId="77777777" w:rsidR="00497EAF" w:rsidRDefault="00497EAF" w:rsidP="00497EAF">
      <w:pPr>
        <w:ind w:firstLine="720"/>
        <w:jc w:val="both"/>
        <w:rPr>
          <w:rFonts w:cs="Times-Roman"/>
          <w:sz w:val="22"/>
          <w:szCs w:val="22"/>
        </w:rPr>
      </w:pPr>
    </w:p>
    <w:p w14:paraId="47D6D724" w14:textId="77777777" w:rsidR="00497EAF" w:rsidRDefault="00497EAF" w:rsidP="00497EAF">
      <w:pPr>
        <w:rPr>
          <w:b/>
          <w:bCs/>
          <w:sz w:val="22"/>
          <w:szCs w:val="22"/>
        </w:rPr>
      </w:pPr>
      <w:r w:rsidRPr="00497EAF">
        <w:rPr>
          <w:b/>
          <w:bCs/>
          <w:sz w:val="22"/>
          <w:szCs w:val="22"/>
        </w:rPr>
        <w:t xml:space="preserve">Table 2 </w:t>
      </w:r>
    </w:p>
    <w:p w14:paraId="078C0901" w14:textId="77777777" w:rsidR="00497EAF" w:rsidRPr="00497EAF" w:rsidRDefault="00497EAF" w:rsidP="00497EAF">
      <w:pPr>
        <w:rPr>
          <w:b/>
          <w:bCs/>
          <w:sz w:val="22"/>
          <w:szCs w:val="22"/>
        </w:rPr>
      </w:pPr>
    </w:p>
    <w:p w14:paraId="180852E0" w14:textId="77777777" w:rsidR="00497EAF" w:rsidRDefault="00497EAF" w:rsidP="00497EAF">
      <w:pPr>
        <w:rPr>
          <w:i/>
          <w:iCs/>
        </w:rPr>
      </w:pPr>
      <w:r w:rsidRPr="00086879">
        <w:rPr>
          <w:i/>
          <w:iCs/>
        </w:rPr>
        <w:t>Conceptual Metaphors in Sample 1</w:t>
      </w:r>
    </w:p>
    <w:p w14:paraId="5E60C75F" w14:textId="77777777" w:rsidR="00497EAF" w:rsidRPr="00086879" w:rsidRDefault="00497EAF" w:rsidP="00497EAF">
      <w:pPr>
        <w:rPr>
          <w:i/>
          <w:iCs/>
        </w:rPr>
      </w:pPr>
    </w:p>
    <w:tbl>
      <w:tblPr>
        <w:tblStyle w:val="TableGrid"/>
        <w:tblW w:w="10201" w:type="dxa"/>
        <w:tblLayout w:type="fixed"/>
        <w:tblLook w:val="04A0" w:firstRow="1" w:lastRow="0" w:firstColumn="1" w:lastColumn="0" w:noHBand="0" w:noVBand="1"/>
      </w:tblPr>
      <w:tblGrid>
        <w:gridCol w:w="3681"/>
        <w:gridCol w:w="2268"/>
        <w:gridCol w:w="2126"/>
        <w:gridCol w:w="2126"/>
      </w:tblGrid>
      <w:tr w:rsidR="00497EAF" w:rsidRPr="00086879" w14:paraId="724D365B" w14:textId="77777777" w:rsidTr="00FF698D">
        <w:tc>
          <w:tcPr>
            <w:tcW w:w="3681" w:type="dxa"/>
          </w:tcPr>
          <w:p w14:paraId="12602A34"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0E3FC3AB"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3F422221" w14:textId="77777777" w:rsidR="00497EAF" w:rsidRPr="00086879" w:rsidRDefault="00497EAF"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6" w:type="dxa"/>
          </w:tcPr>
          <w:p w14:paraId="67242FDE" w14:textId="77777777" w:rsidR="00497EAF" w:rsidRPr="00086879" w:rsidRDefault="00497EAF" w:rsidP="00E63836">
            <w:pPr>
              <w:ind w:left="282"/>
              <w:jc w:val="center"/>
              <w:rPr>
                <w:rFonts w:ascii="Book Antiqua" w:hAnsi="Book Antiqua"/>
                <w:sz w:val="20"/>
                <w:szCs w:val="20"/>
              </w:rPr>
            </w:pPr>
            <w:r w:rsidRPr="00086879">
              <w:rPr>
                <w:rFonts w:ascii="Book Antiqua" w:hAnsi="Book Antiqua"/>
                <w:sz w:val="20"/>
                <w:szCs w:val="20"/>
              </w:rPr>
              <w:t xml:space="preserve">Conceptual Metaphor </w:t>
            </w:r>
          </w:p>
        </w:tc>
      </w:tr>
      <w:tr w:rsidR="00497EAF" w:rsidRPr="00086879" w14:paraId="55F2492E" w14:textId="77777777" w:rsidTr="00FF698D">
        <w:trPr>
          <w:trHeight w:val="2595"/>
        </w:trPr>
        <w:tc>
          <w:tcPr>
            <w:tcW w:w="3681" w:type="dxa"/>
          </w:tcPr>
          <w:p w14:paraId="172B31AE"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1</w:t>
            </w:r>
          </w:p>
          <w:p w14:paraId="6F1D93FC"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Social media </w:t>
            </w:r>
            <w:r w:rsidRPr="007B1311">
              <w:rPr>
                <w:rFonts w:ascii="Book Antiqua" w:eastAsia="Times New Roman" w:hAnsi="Book Antiqua" w:cs="Times New Roman"/>
                <w:b/>
                <w:sz w:val="20"/>
                <w:szCs w:val="20"/>
              </w:rPr>
              <w:t>transcends</w:t>
            </w:r>
            <w:r w:rsidRPr="00086879">
              <w:rPr>
                <w:rFonts w:ascii="Book Antiqua" w:eastAsia="Times New Roman" w:hAnsi="Book Antiqua" w:cs="Times New Roman"/>
                <w:sz w:val="20"/>
                <w:szCs w:val="20"/>
              </w:rPr>
              <w:t xml:space="preserve"> physical borders, allowing individuals to engage with people from different cultures.</w:t>
            </w:r>
          </w:p>
          <w:p w14:paraId="5CC31817" w14:textId="77777777" w:rsidR="00497EAF" w:rsidRPr="00086879" w:rsidRDefault="00497EAF" w:rsidP="00E63836">
            <w:pPr>
              <w:rPr>
                <w:rFonts w:ascii="Book Antiqua" w:eastAsia="Times New Roman" w:hAnsi="Book Antiqua" w:cs="Times New Roman"/>
                <w:sz w:val="20"/>
                <w:szCs w:val="20"/>
              </w:rPr>
            </w:pPr>
          </w:p>
          <w:p w14:paraId="438019C6"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2</w:t>
            </w:r>
          </w:p>
          <w:p w14:paraId="24699E98" w14:textId="77777777" w:rsidR="00497EAF" w:rsidRPr="00086879" w:rsidRDefault="00497EAF" w:rsidP="00E63836">
            <w:pPr>
              <w:rPr>
                <w:rFonts w:ascii="Book Antiqua" w:hAnsi="Book Antiqua"/>
                <w:sz w:val="20"/>
                <w:szCs w:val="20"/>
              </w:rPr>
            </w:pPr>
            <w:r w:rsidRPr="00086879">
              <w:rPr>
                <w:rFonts w:ascii="Book Antiqua" w:eastAsia="Times New Roman" w:hAnsi="Book Antiqua" w:cs="Times New Roman"/>
                <w:sz w:val="20"/>
                <w:szCs w:val="20"/>
              </w:rPr>
              <w:t xml:space="preserve">Social media </w:t>
            </w:r>
            <w:proofErr w:type="gramStart"/>
            <w:r w:rsidRPr="00086879">
              <w:rPr>
                <w:rFonts w:ascii="Book Antiqua" w:eastAsia="Times New Roman" w:hAnsi="Book Antiqua" w:cs="Times New Roman"/>
                <w:sz w:val="20"/>
                <w:szCs w:val="20"/>
              </w:rPr>
              <w:t xml:space="preserve">is capable of </w:t>
            </w:r>
            <w:r w:rsidRPr="007B1311">
              <w:rPr>
                <w:rFonts w:ascii="Book Antiqua" w:eastAsia="Times New Roman" w:hAnsi="Book Antiqua" w:cs="Times New Roman"/>
                <w:b/>
                <w:sz w:val="20"/>
                <w:szCs w:val="20"/>
              </w:rPr>
              <w:t>erasing</w:t>
            </w:r>
            <w:proofErr w:type="gramEnd"/>
            <w:r w:rsidRPr="00086879">
              <w:rPr>
                <w:rFonts w:ascii="Book Antiqua" w:eastAsia="Times New Roman" w:hAnsi="Book Antiqua" w:cs="Times New Roman"/>
                <w:sz w:val="20"/>
                <w:szCs w:val="20"/>
              </w:rPr>
              <w:t xml:space="preserve"> limited interactions and providing no </w:t>
            </w:r>
            <w:r w:rsidRPr="007B1311">
              <w:rPr>
                <w:rFonts w:ascii="Book Antiqua" w:eastAsia="Times New Roman" w:hAnsi="Book Antiqua" w:cs="Times New Roman"/>
                <w:b/>
                <w:sz w:val="20"/>
                <w:szCs w:val="20"/>
              </w:rPr>
              <w:t>barrier</w:t>
            </w:r>
            <w:r w:rsidRPr="00086879">
              <w:rPr>
                <w:rFonts w:ascii="Book Antiqua" w:eastAsia="Times New Roman" w:hAnsi="Book Antiqua" w:cs="Times New Roman"/>
                <w:b/>
                <w:sz w:val="20"/>
                <w:szCs w:val="20"/>
              </w:rPr>
              <w:t xml:space="preserve"> </w:t>
            </w:r>
            <w:r w:rsidRPr="00086879">
              <w:rPr>
                <w:rFonts w:ascii="Book Antiqua" w:eastAsia="Times New Roman" w:hAnsi="Book Antiqua" w:cs="Times New Roman"/>
                <w:sz w:val="20"/>
                <w:szCs w:val="20"/>
              </w:rPr>
              <w:t>to individuals who wish to get to know more people around the globe.</w:t>
            </w:r>
          </w:p>
        </w:tc>
        <w:tc>
          <w:tcPr>
            <w:tcW w:w="2268" w:type="dxa"/>
          </w:tcPr>
          <w:p w14:paraId="02F5E2A6"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social media</w:t>
            </w:r>
          </w:p>
          <w:p w14:paraId="2E049AFA" w14:textId="77777777" w:rsidR="00497EAF" w:rsidRPr="00086879" w:rsidRDefault="00497EAF" w:rsidP="00E63836">
            <w:pPr>
              <w:jc w:val="center"/>
              <w:rPr>
                <w:rFonts w:ascii="Book Antiqua" w:hAnsi="Book Antiqua"/>
                <w:sz w:val="20"/>
                <w:szCs w:val="20"/>
              </w:rPr>
            </w:pPr>
          </w:p>
          <w:p w14:paraId="01BA23CC" w14:textId="77777777" w:rsidR="00497EAF" w:rsidRPr="00086879" w:rsidRDefault="00497EAF" w:rsidP="00E63836">
            <w:pPr>
              <w:jc w:val="center"/>
              <w:rPr>
                <w:rFonts w:ascii="Book Antiqua" w:hAnsi="Book Antiqua"/>
                <w:sz w:val="20"/>
                <w:szCs w:val="20"/>
              </w:rPr>
            </w:pPr>
          </w:p>
          <w:p w14:paraId="5CFBEB5A" w14:textId="77777777" w:rsidR="00497EAF" w:rsidRPr="00086879" w:rsidRDefault="00497EAF" w:rsidP="00E63836">
            <w:pPr>
              <w:jc w:val="center"/>
              <w:rPr>
                <w:rFonts w:ascii="Book Antiqua" w:hAnsi="Book Antiqua"/>
                <w:sz w:val="20"/>
                <w:szCs w:val="20"/>
              </w:rPr>
            </w:pPr>
          </w:p>
        </w:tc>
        <w:tc>
          <w:tcPr>
            <w:tcW w:w="2126" w:type="dxa"/>
          </w:tcPr>
          <w:p w14:paraId="4780B5E9"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global mass gathering</w:t>
            </w:r>
          </w:p>
          <w:p w14:paraId="2FCF90CD" w14:textId="77777777" w:rsidR="00497EAF" w:rsidRPr="00086879" w:rsidRDefault="00497EAF" w:rsidP="00E63836">
            <w:pPr>
              <w:jc w:val="center"/>
              <w:rPr>
                <w:rFonts w:ascii="Book Antiqua" w:hAnsi="Book Antiqua"/>
                <w:sz w:val="20"/>
                <w:szCs w:val="20"/>
              </w:rPr>
            </w:pPr>
          </w:p>
          <w:p w14:paraId="48F2C431" w14:textId="77777777" w:rsidR="00497EAF" w:rsidRPr="00086879" w:rsidRDefault="00497EAF" w:rsidP="00E63836">
            <w:pPr>
              <w:jc w:val="center"/>
              <w:rPr>
                <w:rFonts w:ascii="Book Antiqua" w:hAnsi="Book Antiqua"/>
                <w:sz w:val="20"/>
                <w:szCs w:val="20"/>
              </w:rPr>
            </w:pPr>
          </w:p>
          <w:p w14:paraId="245D5CBA" w14:textId="77777777" w:rsidR="00497EAF" w:rsidRPr="00086879" w:rsidRDefault="00497EAF" w:rsidP="00E63836">
            <w:pPr>
              <w:jc w:val="center"/>
              <w:rPr>
                <w:rFonts w:ascii="Book Antiqua" w:hAnsi="Book Antiqua"/>
                <w:sz w:val="20"/>
                <w:szCs w:val="20"/>
              </w:rPr>
            </w:pPr>
          </w:p>
          <w:p w14:paraId="2CBB05A4" w14:textId="77777777" w:rsidR="00497EAF" w:rsidRPr="00086879" w:rsidRDefault="00497EAF" w:rsidP="00E63836">
            <w:pPr>
              <w:jc w:val="center"/>
              <w:rPr>
                <w:rFonts w:ascii="Book Antiqua" w:hAnsi="Book Antiqua"/>
                <w:sz w:val="20"/>
                <w:szCs w:val="20"/>
              </w:rPr>
            </w:pPr>
          </w:p>
          <w:p w14:paraId="1DD435A7" w14:textId="77777777" w:rsidR="00497EAF" w:rsidRPr="00086879" w:rsidRDefault="00497EAF" w:rsidP="00E63836">
            <w:pPr>
              <w:jc w:val="center"/>
              <w:rPr>
                <w:rFonts w:ascii="Book Antiqua" w:hAnsi="Book Antiqua"/>
                <w:sz w:val="20"/>
                <w:szCs w:val="20"/>
              </w:rPr>
            </w:pPr>
          </w:p>
          <w:p w14:paraId="711B0FAC" w14:textId="77777777" w:rsidR="00497EAF" w:rsidRPr="00086879" w:rsidRDefault="00497EAF" w:rsidP="00E63836">
            <w:pPr>
              <w:jc w:val="center"/>
              <w:rPr>
                <w:rFonts w:ascii="Book Antiqua" w:hAnsi="Book Antiqua"/>
                <w:sz w:val="20"/>
                <w:szCs w:val="20"/>
              </w:rPr>
            </w:pPr>
          </w:p>
          <w:p w14:paraId="363528AE" w14:textId="77777777" w:rsidR="00497EAF" w:rsidRPr="00086879" w:rsidRDefault="00497EAF" w:rsidP="00E63836">
            <w:pPr>
              <w:jc w:val="center"/>
              <w:rPr>
                <w:rFonts w:ascii="Book Antiqua" w:hAnsi="Book Antiqua"/>
                <w:sz w:val="20"/>
                <w:szCs w:val="20"/>
              </w:rPr>
            </w:pPr>
          </w:p>
        </w:tc>
        <w:tc>
          <w:tcPr>
            <w:tcW w:w="2126" w:type="dxa"/>
          </w:tcPr>
          <w:p w14:paraId="306663F8"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 IS A GLOBAL MASS GATHERING</w:t>
            </w:r>
          </w:p>
          <w:p w14:paraId="6315E2E1" w14:textId="77777777" w:rsidR="00497EAF" w:rsidRPr="00086879" w:rsidRDefault="00497EAF" w:rsidP="00E63836">
            <w:pPr>
              <w:rPr>
                <w:rFonts w:ascii="Book Antiqua" w:hAnsi="Book Antiqua"/>
                <w:sz w:val="20"/>
                <w:szCs w:val="20"/>
              </w:rPr>
            </w:pPr>
          </w:p>
          <w:p w14:paraId="59ADBE02" w14:textId="77777777" w:rsidR="00497EAF" w:rsidRPr="00086879" w:rsidRDefault="00497EAF" w:rsidP="00E63836">
            <w:pPr>
              <w:rPr>
                <w:rFonts w:ascii="Book Antiqua" w:hAnsi="Book Antiqua"/>
                <w:sz w:val="20"/>
                <w:szCs w:val="20"/>
              </w:rPr>
            </w:pPr>
          </w:p>
          <w:p w14:paraId="795F3E9F" w14:textId="77777777" w:rsidR="00497EAF" w:rsidRPr="00086879" w:rsidRDefault="00497EAF" w:rsidP="00E63836">
            <w:pPr>
              <w:rPr>
                <w:rFonts w:ascii="Book Antiqua" w:hAnsi="Book Antiqua"/>
                <w:sz w:val="20"/>
                <w:szCs w:val="20"/>
              </w:rPr>
            </w:pPr>
          </w:p>
        </w:tc>
      </w:tr>
      <w:tr w:rsidR="00497EAF" w:rsidRPr="00086879" w14:paraId="04473BF4" w14:textId="77777777" w:rsidTr="00FF698D">
        <w:trPr>
          <w:trHeight w:val="1718"/>
        </w:trPr>
        <w:tc>
          <w:tcPr>
            <w:tcW w:w="3681" w:type="dxa"/>
          </w:tcPr>
          <w:p w14:paraId="4AEE4772"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3</w:t>
            </w:r>
          </w:p>
          <w:p w14:paraId="3237C32C"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Secondly, social media plays a role in </w:t>
            </w:r>
            <w:r w:rsidRPr="007B1311">
              <w:rPr>
                <w:rFonts w:ascii="Book Antiqua" w:eastAsia="Times New Roman" w:hAnsi="Book Antiqua" w:cs="Times New Roman"/>
                <w:b/>
                <w:sz w:val="20"/>
                <w:szCs w:val="20"/>
              </w:rPr>
              <w:t>amplifying</w:t>
            </w:r>
            <w:r w:rsidRPr="00086879">
              <w:rPr>
                <w:rFonts w:ascii="Book Antiqua" w:eastAsia="Times New Roman" w:hAnsi="Book Antiqua" w:cs="Times New Roman"/>
                <w:sz w:val="20"/>
                <w:szCs w:val="20"/>
              </w:rPr>
              <w:t xml:space="preserve"> unrepresented </w:t>
            </w:r>
            <w:r w:rsidRPr="007B1311">
              <w:rPr>
                <w:rFonts w:ascii="Book Antiqua" w:eastAsia="Times New Roman" w:hAnsi="Book Antiqua" w:cs="Times New Roman"/>
                <w:b/>
                <w:sz w:val="20"/>
                <w:szCs w:val="20"/>
              </w:rPr>
              <w:t>voices</w:t>
            </w:r>
            <w:r w:rsidRPr="00086879">
              <w:rPr>
                <w:rFonts w:ascii="Book Antiqua" w:eastAsia="Times New Roman" w:hAnsi="Book Antiqua" w:cs="Times New Roman"/>
                <w:sz w:val="20"/>
                <w:szCs w:val="20"/>
              </w:rPr>
              <w:t xml:space="preserve">. </w:t>
            </w:r>
          </w:p>
          <w:p w14:paraId="204731E6" w14:textId="77777777" w:rsidR="00497EAF" w:rsidRPr="00086879" w:rsidRDefault="00497EAF" w:rsidP="00E63836">
            <w:pPr>
              <w:rPr>
                <w:rFonts w:ascii="Book Antiqua" w:eastAsia="Times New Roman" w:hAnsi="Book Antiqua" w:cs="Times New Roman"/>
                <w:sz w:val="20"/>
                <w:szCs w:val="20"/>
              </w:rPr>
            </w:pPr>
          </w:p>
          <w:p w14:paraId="6651FFE5"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4</w:t>
            </w:r>
          </w:p>
          <w:p w14:paraId="72D2EEFF"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Social media provides a </w:t>
            </w:r>
            <w:r w:rsidRPr="007B1311">
              <w:rPr>
                <w:rFonts w:ascii="Book Antiqua" w:eastAsia="Times New Roman" w:hAnsi="Book Antiqua" w:cs="Times New Roman"/>
                <w:b/>
                <w:sz w:val="20"/>
                <w:szCs w:val="20"/>
              </w:rPr>
              <w:t>platform</w:t>
            </w:r>
            <w:r w:rsidRPr="00086879">
              <w:rPr>
                <w:rFonts w:ascii="Book Antiqua" w:eastAsia="Times New Roman" w:hAnsi="Book Antiqua" w:cs="Times New Roman"/>
                <w:sz w:val="20"/>
                <w:szCs w:val="20"/>
              </w:rPr>
              <w:t xml:space="preserve"> for </w:t>
            </w:r>
            <w:r w:rsidRPr="007B1311">
              <w:rPr>
                <w:rFonts w:ascii="Book Antiqua" w:eastAsia="Times New Roman" w:hAnsi="Book Antiqua" w:cs="Times New Roman"/>
                <w:b/>
                <w:sz w:val="20"/>
                <w:szCs w:val="20"/>
              </w:rPr>
              <w:t>voices</w:t>
            </w:r>
            <w:r w:rsidRPr="00086879">
              <w:rPr>
                <w:rFonts w:ascii="Book Antiqua" w:eastAsia="Times New Roman" w:hAnsi="Book Antiqua" w:cs="Times New Roman"/>
                <w:sz w:val="20"/>
                <w:szCs w:val="20"/>
              </w:rPr>
              <w:t xml:space="preserve"> that cannot be </w:t>
            </w:r>
            <w:r w:rsidRPr="007B1311">
              <w:rPr>
                <w:rFonts w:ascii="Book Antiqua" w:eastAsia="Times New Roman" w:hAnsi="Book Antiqua" w:cs="Times New Roman"/>
                <w:b/>
                <w:sz w:val="20"/>
                <w:szCs w:val="20"/>
              </w:rPr>
              <w:t>heard</w:t>
            </w:r>
            <w:r w:rsidRPr="00086879">
              <w:rPr>
                <w:rFonts w:ascii="Book Antiqua" w:eastAsia="Times New Roman" w:hAnsi="Book Antiqua" w:cs="Times New Roman"/>
                <w:sz w:val="20"/>
                <w:szCs w:val="20"/>
              </w:rPr>
              <w:t>.</w:t>
            </w:r>
          </w:p>
          <w:p w14:paraId="2127A1AD" w14:textId="77777777" w:rsidR="00497EAF" w:rsidRPr="00086879" w:rsidRDefault="00497EAF" w:rsidP="00E63836">
            <w:pPr>
              <w:rPr>
                <w:rFonts w:ascii="Book Antiqua" w:hAnsi="Book Antiqua"/>
                <w:sz w:val="20"/>
                <w:szCs w:val="20"/>
              </w:rPr>
            </w:pPr>
          </w:p>
        </w:tc>
        <w:tc>
          <w:tcPr>
            <w:tcW w:w="2268" w:type="dxa"/>
          </w:tcPr>
          <w:p w14:paraId="08723933"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social media</w:t>
            </w:r>
          </w:p>
          <w:p w14:paraId="21091AB8" w14:textId="77777777" w:rsidR="00497EAF" w:rsidRPr="00086879" w:rsidRDefault="00497EAF" w:rsidP="00E63836">
            <w:pPr>
              <w:jc w:val="center"/>
              <w:rPr>
                <w:rFonts w:ascii="Book Antiqua" w:hAnsi="Book Antiqua"/>
                <w:sz w:val="20"/>
                <w:szCs w:val="20"/>
              </w:rPr>
            </w:pPr>
          </w:p>
          <w:p w14:paraId="7552B95E" w14:textId="77777777" w:rsidR="00497EAF" w:rsidRPr="00086879" w:rsidRDefault="00497EAF" w:rsidP="00E63836">
            <w:pPr>
              <w:jc w:val="center"/>
              <w:rPr>
                <w:rFonts w:ascii="Book Antiqua" w:hAnsi="Book Antiqua"/>
                <w:sz w:val="20"/>
                <w:szCs w:val="20"/>
              </w:rPr>
            </w:pPr>
          </w:p>
          <w:p w14:paraId="019E31A8" w14:textId="77777777" w:rsidR="00497EAF" w:rsidRPr="00086879" w:rsidRDefault="00497EAF" w:rsidP="00E63836">
            <w:pPr>
              <w:jc w:val="center"/>
              <w:rPr>
                <w:rFonts w:ascii="Book Antiqua" w:hAnsi="Book Antiqua"/>
                <w:sz w:val="20"/>
                <w:szCs w:val="20"/>
              </w:rPr>
            </w:pPr>
          </w:p>
        </w:tc>
        <w:tc>
          <w:tcPr>
            <w:tcW w:w="2126" w:type="dxa"/>
          </w:tcPr>
          <w:p w14:paraId="2CE399BA"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loudspeaker</w:t>
            </w:r>
          </w:p>
          <w:p w14:paraId="328D480B" w14:textId="77777777" w:rsidR="00497EAF" w:rsidRPr="00086879" w:rsidRDefault="00497EAF" w:rsidP="00E63836">
            <w:pPr>
              <w:jc w:val="center"/>
              <w:rPr>
                <w:rFonts w:ascii="Book Antiqua" w:hAnsi="Book Antiqua"/>
                <w:sz w:val="20"/>
                <w:szCs w:val="20"/>
              </w:rPr>
            </w:pPr>
          </w:p>
          <w:p w14:paraId="71119A4F" w14:textId="77777777" w:rsidR="00497EAF" w:rsidRPr="00086879" w:rsidRDefault="00497EAF" w:rsidP="00E63836">
            <w:pPr>
              <w:jc w:val="center"/>
              <w:rPr>
                <w:rFonts w:ascii="Book Antiqua" w:hAnsi="Book Antiqua"/>
                <w:sz w:val="20"/>
                <w:szCs w:val="20"/>
              </w:rPr>
            </w:pPr>
          </w:p>
          <w:p w14:paraId="4B59B5C2" w14:textId="77777777" w:rsidR="00497EAF" w:rsidRPr="00086879" w:rsidRDefault="00497EAF" w:rsidP="00E63836">
            <w:pPr>
              <w:jc w:val="center"/>
              <w:rPr>
                <w:rFonts w:ascii="Book Antiqua" w:hAnsi="Book Antiqua"/>
                <w:sz w:val="20"/>
                <w:szCs w:val="20"/>
              </w:rPr>
            </w:pPr>
          </w:p>
          <w:p w14:paraId="4B9EA8AB" w14:textId="77777777" w:rsidR="00497EAF" w:rsidRPr="00086879" w:rsidRDefault="00497EAF" w:rsidP="00E63836">
            <w:pPr>
              <w:jc w:val="center"/>
              <w:rPr>
                <w:rFonts w:ascii="Book Antiqua" w:hAnsi="Book Antiqua"/>
                <w:sz w:val="20"/>
                <w:szCs w:val="20"/>
              </w:rPr>
            </w:pPr>
          </w:p>
          <w:p w14:paraId="20B9961E" w14:textId="77777777" w:rsidR="00497EAF" w:rsidRPr="00086879" w:rsidRDefault="00497EAF" w:rsidP="00E63836">
            <w:pPr>
              <w:jc w:val="center"/>
              <w:rPr>
                <w:rFonts w:ascii="Book Antiqua" w:hAnsi="Book Antiqua"/>
                <w:sz w:val="20"/>
                <w:szCs w:val="20"/>
              </w:rPr>
            </w:pPr>
          </w:p>
          <w:p w14:paraId="0AC0C941" w14:textId="77777777" w:rsidR="00497EAF" w:rsidRPr="00086879" w:rsidRDefault="00497EAF" w:rsidP="00E63836">
            <w:pPr>
              <w:jc w:val="center"/>
              <w:rPr>
                <w:rFonts w:ascii="Book Antiqua" w:hAnsi="Book Antiqua"/>
                <w:sz w:val="20"/>
                <w:szCs w:val="20"/>
              </w:rPr>
            </w:pPr>
          </w:p>
        </w:tc>
        <w:tc>
          <w:tcPr>
            <w:tcW w:w="2126" w:type="dxa"/>
          </w:tcPr>
          <w:p w14:paraId="20F5799D"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 IS A LOUDSPEAKER</w:t>
            </w:r>
          </w:p>
        </w:tc>
      </w:tr>
    </w:tbl>
    <w:p w14:paraId="3BD3B0CB" w14:textId="77777777" w:rsidR="00497EAF" w:rsidRPr="00086879" w:rsidRDefault="00497EAF" w:rsidP="00497EAF">
      <w:pPr>
        <w:tabs>
          <w:tab w:val="left" w:pos="3969"/>
        </w:tabs>
      </w:pPr>
    </w:p>
    <w:p w14:paraId="43323B94" w14:textId="582C2558" w:rsidR="00497EAF" w:rsidRDefault="00106F3C" w:rsidP="00497EAF">
      <w:pPr>
        <w:rPr>
          <w:b/>
          <w:bCs/>
          <w:sz w:val="22"/>
          <w:szCs w:val="22"/>
        </w:rPr>
      </w:pPr>
      <w:r>
        <w:rPr>
          <w:b/>
          <w:bCs/>
          <w:sz w:val="22"/>
          <w:szCs w:val="22"/>
        </w:rPr>
        <w:br/>
      </w:r>
      <w:r w:rsidR="00497EAF" w:rsidRPr="00497EAF">
        <w:rPr>
          <w:b/>
          <w:bCs/>
          <w:sz w:val="22"/>
          <w:szCs w:val="22"/>
        </w:rPr>
        <w:t xml:space="preserve">Table 3 </w:t>
      </w:r>
    </w:p>
    <w:p w14:paraId="4D0301F4" w14:textId="77777777" w:rsidR="00497EAF" w:rsidRPr="00497EAF" w:rsidRDefault="00497EAF" w:rsidP="00497EAF">
      <w:pPr>
        <w:rPr>
          <w:b/>
          <w:bCs/>
          <w:sz w:val="22"/>
          <w:szCs w:val="22"/>
        </w:rPr>
      </w:pPr>
    </w:p>
    <w:p w14:paraId="792482D1" w14:textId="77777777" w:rsidR="00497EAF" w:rsidRDefault="00497EAF" w:rsidP="00497EAF">
      <w:pPr>
        <w:rPr>
          <w:i/>
          <w:iCs/>
        </w:rPr>
      </w:pPr>
      <w:r w:rsidRPr="00086879">
        <w:rPr>
          <w:i/>
          <w:iCs/>
        </w:rPr>
        <w:t>Conceptual Metaphor in Sample 2</w:t>
      </w:r>
    </w:p>
    <w:p w14:paraId="42DB8958" w14:textId="77777777" w:rsidR="00497EAF" w:rsidRPr="00086879" w:rsidRDefault="00497EAF" w:rsidP="00497EAF">
      <w:pPr>
        <w:rPr>
          <w:i/>
          <w:iCs/>
        </w:rPr>
      </w:pPr>
    </w:p>
    <w:tbl>
      <w:tblPr>
        <w:tblStyle w:val="TableGrid"/>
        <w:tblW w:w="10201" w:type="dxa"/>
        <w:tblLayout w:type="fixed"/>
        <w:tblLook w:val="04A0" w:firstRow="1" w:lastRow="0" w:firstColumn="1" w:lastColumn="0" w:noHBand="0" w:noVBand="1"/>
      </w:tblPr>
      <w:tblGrid>
        <w:gridCol w:w="3681"/>
        <w:gridCol w:w="2268"/>
        <w:gridCol w:w="2126"/>
        <w:gridCol w:w="2126"/>
      </w:tblGrid>
      <w:tr w:rsidR="00497EAF" w:rsidRPr="00086879" w14:paraId="5FFA8074" w14:textId="77777777" w:rsidTr="00FF698D">
        <w:tc>
          <w:tcPr>
            <w:tcW w:w="3681" w:type="dxa"/>
          </w:tcPr>
          <w:p w14:paraId="08BB74E7"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1A8087D4"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4FE7958C" w14:textId="77777777" w:rsidR="00497EAF" w:rsidRPr="00086879" w:rsidRDefault="00497EAF"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6" w:type="dxa"/>
          </w:tcPr>
          <w:p w14:paraId="02610B48" w14:textId="77777777" w:rsidR="00497EAF" w:rsidRPr="00086879" w:rsidRDefault="00497EAF" w:rsidP="00E63836">
            <w:pPr>
              <w:ind w:left="282"/>
              <w:jc w:val="center"/>
              <w:rPr>
                <w:rFonts w:ascii="Book Antiqua" w:hAnsi="Book Antiqua"/>
                <w:sz w:val="20"/>
                <w:szCs w:val="20"/>
              </w:rPr>
            </w:pPr>
            <w:r w:rsidRPr="00086879">
              <w:rPr>
                <w:rFonts w:ascii="Book Antiqua" w:hAnsi="Book Antiqua"/>
                <w:sz w:val="20"/>
                <w:szCs w:val="20"/>
              </w:rPr>
              <w:t>Conceptual Metaphor</w:t>
            </w:r>
          </w:p>
        </w:tc>
      </w:tr>
      <w:tr w:rsidR="00497EAF" w:rsidRPr="00086879" w14:paraId="3BA1353A" w14:textId="77777777" w:rsidTr="00FF698D">
        <w:trPr>
          <w:trHeight w:val="2241"/>
        </w:trPr>
        <w:tc>
          <w:tcPr>
            <w:tcW w:w="3681" w:type="dxa"/>
          </w:tcPr>
          <w:p w14:paraId="281EBDEF"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1</w:t>
            </w:r>
          </w:p>
          <w:p w14:paraId="3E69317F" w14:textId="5BC910AB" w:rsidR="00497EAF" w:rsidRPr="00086879" w:rsidRDefault="00497EAF" w:rsidP="00E63836">
            <w:pPr>
              <w:rPr>
                <w:rFonts w:ascii="Book Antiqua" w:eastAsia="Times New Roman" w:hAnsi="Book Antiqua" w:cs="Times New Roman"/>
                <w:b/>
                <w:sz w:val="20"/>
                <w:szCs w:val="20"/>
              </w:rPr>
            </w:pPr>
            <w:r w:rsidRPr="00086879">
              <w:rPr>
                <w:rFonts w:ascii="Book Antiqua" w:eastAsia="Times New Roman" w:hAnsi="Book Antiqua" w:cs="Times New Roman"/>
                <w:sz w:val="20"/>
                <w:szCs w:val="20"/>
              </w:rPr>
              <w:t xml:space="preserve">It is… a </w:t>
            </w:r>
            <w:r w:rsidRPr="00FF6C5F">
              <w:rPr>
                <w:rFonts w:ascii="Book Antiqua" w:eastAsia="Times New Roman" w:hAnsi="Book Antiqua" w:cs="Times New Roman"/>
                <w:b/>
                <w:sz w:val="20"/>
                <w:szCs w:val="20"/>
              </w:rPr>
              <w:t>world</w:t>
            </w:r>
            <w:r w:rsidRPr="00086879">
              <w:rPr>
                <w:rFonts w:ascii="Book Antiqua" w:eastAsia="Times New Roman" w:hAnsi="Book Antiqua" w:cs="Times New Roman"/>
                <w:sz w:val="20"/>
                <w:szCs w:val="20"/>
              </w:rPr>
              <w:t xml:space="preserve"> without limitations</w:t>
            </w:r>
            <w:r w:rsidR="00CD5E6A">
              <w:rPr>
                <w:rFonts w:ascii="Book Antiqua" w:eastAsia="Times New Roman" w:hAnsi="Book Antiqua" w:cs="Times New Roman"/>
                <w:sz w:val="20"/>
                <w:szCs w:val="20"/>
              </w:rPr>
              <w:t>,</w:t>
            </w:r>
            <w:r w:rsidRPr="00086879">
              <w:rPr>
                <w:rFonts w:ascii="Book Antiqua" w:eastAsia="Times New Roman" w:hAnsi="Book Antiqua" w:cs="Times New Roman"/>
                <w:sz w:val="20"/>
                <w:szCs w:val="20"/>
              </w:rPr>
              <w:t xml:space="preserve"> a </w:t>
            </w:r>
            <w:r w:rsidRPr="00FF6C5F">
              <w:rPr>
                <w:rFonts w:ascii="Book Antiqua" w:eastAsia="Times New Roman" w:hAnsi="Book Antiqua" w:cs="Times New Roman"/>
                <w:b/>
                <w:sz w:val="20"/>
                <w:szCs w:val="20"/>
              </w:rPr>
              <w:t>world</w:t>
            </w:r>
            <w:r w:rsidRPr="00086879">
              <w:rPr>
                <w:rFonts w:ascii="Book Antiqua" w:eastAsia="Times New Roman" w:hAnsi="Book Antiqua" w:cs="Times New Roman"/>
                <w:sz w:val="20"/>
                <w:szCs w:val="20"/>
              </w:rPr>
              <w:t xml:space="preserve"> without restriction</w:t>
            </w:r>
            <w:r w:rsidR="00CD5E6A">
              <w:rPr>
                <w:rFonts w:ascii="Book Antiqua" w:eastAsia="Times New Roman" w:hAnsi="Book Antiqua" w:cs="Times New Roman"/>
                <w:sz w:val="20"/>
                <w:szCs w:val="20"/>
              </w:rPr>
              <w:t>,</w:t>
            </w:r>
            <w:r w:rsidRPr="00086879">
              <w:rPr>
                <w:rFonts w:ascii="Book Antiqua" w:eastAsia="Times New Roman" w:hAnsi="Book Antiqua" w:cs="Times New Roman"/>
                <w:sz w:val="20"/>
                <w:szCs w:val="20"/>
              </w:rPr>
              <w:t xml:space="preserve"> a </w:t>
            </w:r>
            <w:r w:rsidRPr="00FF6C5F">
              <w:rPr>
                <w:rFonts w:ascii="Book Antiqua" w:eastAsia="Times New Roman" w:hAnsi="Book Antiqua" w:cs="Times New Roman"/>
                <w:b/>
                <w:sz w:val="20"/>
                <w:szCs w:val="20"/>
              </w:rPr>
              <w:t>world</w:t>
            </w:r>
            <w:r w:rsidRPr="00086879">
              <w:rPr>
                <w:rFonts w:ascii="Book Antiqua" w:eastAsia="Times New Roman" w:hAnsi="Book Antiqua" w:cs="Times New Roman"/>
                <w:sz w:val="20"/>
                <w:szCs w:val="20"/>
              </w:rPr>
              <w:t xml:space="preserve"> without problems.</w:t>
            </w:r>
          </w:p>
          <w:p w14:paraId="649CAD66" w14:textId="77777777" w:rsidR="00497EAF" w:rsidRPr="00086879" w:rsidRDefault="00497EAF" w:rsidP="00E63836">
            <w:pPr>
              <w:rPr>
                <w:rFonts w:ascii="Book Antiqua" w:hAnsi="Book Antiqua"/>
                <w:sz w:val="20"/>
                <w:szCs w:val="20"/>
              </w:rPr>
            </w:pPr>
          </w:p>
          <w:p w14:paraId="69B52135"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2</w:t>
            </w:r>
          </w:p>
          <w:p w14:paraId="64C7D175"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It is a </w:t>
            </w:r>
            <w:r w:rsidRPr="00FF6C5F">
              <w:rPr>
                <w:rFonts w:ascii="Book Antiqua" w:eastAsia="Times New Roman" w:hAnsi="Book Antiqua" w:cs="Times New Roman"/>
                <w:b/>
                <w:sz w:val="20"/>
                <w:szCs w:val="20"/>
              </w:rPr>
              <w:t xml:space="preserve">place </w:t>
            </w:r>
            <w:r w:rsidRPr="00086879">
              <w:rPr>
                <w:rFonts w:ascii="Book Antiqua" w:eastAsia="Times New Roman" w:hAnsi="Book Antiqua" w:cs="Times New Roman"/>
                <w:sz w:val="20"/>
                <w:szCs w:val="20"/>
              </w:rPr>
              <w:t xml:space="preserve">that we can find our </w:t>
            </w:r>
            <w:r w:rsidRPr="00FF6C5F">
              <w:rPr>
                <w:rFonts w:ascii="Book Antiqua" w:eastAsia="Times New Roman" w:hAnsi="Book Antiqua" w:cs="Times New Roman"/>
                <w:b/>
                <w:sz w:val="20"/>
                <w:szCs w:val="20"/>
              </w:rPr>
              <w:t>soul</w:t>
            </w:r>
            <w:r w:rsidRPr="00086879">
              <w:rPr>
                <w:rFonts w:ascii="Book Antiqua" w:eastAsia="Times New Roman" w:hAnsi="Book Antiqua" w:cs="Times New Roman"/>
                <w:sz w:val="20"/>
                <w:szCs w:val="20"/>
              </w:rPr>
              <w:t xml:space="preserve">; it is the </w:t>
            </w:r>
            <w:r w:rsidRPr="00FF6C5F">
              <w:rPr>
                <w:rFonts w:ascii="Book Antiqua" w:eastAsia="Times New Roman" w:hAnsi="Book Antiqua" w:cs="Times New Roman"/>
                <w:b/>
                <w:sz w:val="20"/>
                <w:szCs w:val="20"/>
              </w:rPr>
              <w:t>place</w:t>
            </w:r>
            <w:r w:rsidRPr="00086879">
              <w:rPr>
                <w:rFonts w:ascii="Book Antiqua" w:eastAsia="Times New Roman" w:hAnsi="Book Antiqua" w:cs="Times New Roman"/>
                <w:sz w:val="20"/>
                <w:szCs w:val="20"/>
              </w:rPr>
              <w:t xml:space="preserve"> that we can find our knowledge; it is the </w:t>
            </w:r>
            <w:r w:rsidRPr="00FF6C5F">
              <w:rPr>
                <w:rFonts w:ascii="Book Antiqua" w:eastAsia="Times New Roman" w:hAnsi="Book Antiqua" w:cs="Times New Roman"/>
                <w:b/>
                <w:sz w:val="20"/>
                <w:szCs w:val="20"/>
              </w:rPr>
              <w:t>place</w:t>
            </w:r>
            <w:r w:rsidRPr="00086879">
              <w:rPr>
                <w:rFonts w:ascii="Book Antiqua" w:eastAsia="Times New Roman" w:hAnsi="Book Antiqua" w:cs="Times New Roman"/>
                <w:sz w:val="20"/>
                <w:szCs w:val="20"/>
              </w:rPr>
              <w:t xml:space="preserve"> that we can find a solution.</w:t>
            </w:r>
          </w:p>
          <w:p w14:paraId="60BB6239" w14:textId="77777777" w:rsidR="00497EAF" w:rsidRPr="00086879" w:rsidRDefault="00497EAF" w:rsidP="00E63836">
            <w:pPr>
              <w:rPr>
                <w:rFonts w:ascii="Book Antiqua" w:hAnsi="Book Antiqua"/>
                <w:sz w:val="20"/>
                <w:szCs w:val="20"/>
              </w:rPr>
            </w:pPr>
          </w:p>
        </w:tc>
        <w:tc>
          <w:tcPr>
            <w:tcW w:w="2268" w:type="dxa"/>
          </w:tcPr>
          <w:p w14:paraId="0FB4140E"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social media</w:t>
            </w:r>
          </w:p>
          <w:p w14:paraId="0A720D6B" w14:textId="77777777" w:rsidR="00497EAF" w:rsidRPr="00086879" w:rsidRDefault="00497EAF" w:rsidP="00E63836">
            <w:pPr>
              <w:jc w:val="center"/>
              <w:rPr>
                <w:rFonts w:ascii="Book Antiqua" w:hAnsi="Book Antiqua"/>
                <w:sz w:val="20"/>
                <w:szCs w:val="20"/>
              </w:rPr>
            </w:pPr>
          </w:p>
          <w:p w14:paraId="54797B6A" w14:textId="77777777" w:rsidR="00497EAF" w:rsidRPr="00086879" w:rsidRDefault="00497EAF" w:rsidP="00E63836">
            <w:pPr>
              <w:jc w:val="center"/>
              <w:rPr>
                <w:rFonts w:ascii="Book Antiqua" w:hAnsi="Book Antiqua"/>
                <w:sz w:val="20"/>
                <w:szCs w:val="20"/>
              </w:rPr>
            </w:pPr>
          </w:p>
          <w:p w14:paraId="53807E87" w14:textId="77777777" w:rsidR="00497EAF" w:rsidRPr="00086879" w:rsidRDefault="00497EAF" w:rsidP="00E63836">
            <w:pPr>
              <w:jc w:val="center"/>
              <w:rPr>
                <w:rFonts w:ascii="Book Antiqua" w:hAnsi="Book Antiqua"/>
                <w:sz w:val="20"/>
                <w:szCs w:val="20"/>
              </w:rPr>
            </w:pPr>
          </w:p>
          <w:p w14:paraId="0382E5E7" w14:textId="77777777" w:rsidR="00497EAF" w:rsidRPr="00086879" w:rsidRDefault="00497EAF" w:rsidP="00E63836">
            <w:pPr>
              <w:jc w:val="center"/>
              <w:rPr>
                <w:rFonts w:ascii="Book Antiqua" w:hAnsi="Book Antiqua"/>
                <w:sz w:val="20"/>
                <w:szCs w:val="20"/>
              </w:rPr>
            </w:pPr>
          </w:p>
          <w:p w14:paraId="4FBA6EC3" w14:textId="77777777" w:rsidR="00497EAF" w:rsidRPr="00086879" w:rsidRDefault="00497EAF" w:rsidP="00E63836">
            <w:pPr>
              <w:jc w:val="center"/>
              <w:rPr>
                <w:rFonts w:ascii="Book Antiqua" w:hAnsi="Book Antiqua"/>
                <w:sz w:val="20"/>
                <w:szCs w:val="20"/>
              </w:rPr>
            </w:pPr>
          </w:p>
          <w:p w14:paraId="3E38103F" w14:textId="77777777" w:rsidR="00497EAF" w:rsidRPr="00086879" w:rsidRDefault="00497EAF" w:rsidP="00E63836">
            <w:pPr>
              <w:jc w:val="center"/>
              <w:rPr>
                <w:rFonts w:ascii="Book Antiqua" w:hAnsi="Book Antiqua"/>
                <w:sz w:val="20"/>
                <w:szCs w:val="20"/>
              </w:rPr>
            </w:pPr>
          </w:p>
          <w:p w14:paraId="07D41FD3" w14:textId="77777777" w:rsidR="00497EAF" w:rsidRPr="00086879" w:rsidRDefault="00497EAF" w:rsidP="00E63836">
            <w:pPr>
              <w:jc w:val="center"/>
              <w:rPr>
                <w:rFonts w:ascii="Book Antiqua" w:hAnsi="Book Antiqua"/>
                <w:sz w:val="20"/>
                <w:szCs w:val="20"/>
              </w:rPr>
            </w:pPr>
          </w:p>
        </w:tc>
        <w:tc>
          <w:tcPr>
            <w:tcW w:w="2126" w:type="dxa"/>
          </w:tcPr>
          <w:p w14:paraId="6FD59A72"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a free society</w:t>
            </w:r>
          </w:p>
          <w:p w14:paraId="7092FB7A" w14:textId="77777777" w:rsidR="00497EAF" w:rsidRPr="00086879" w:rsidRDefault="00497EAF" w:rsidP="00E63836">
            <w:pPr>
              <w:jc w:val="center"/>
              <w:rPr>
                <w:rFonts w:ascii="Book Antiqua" w:hAnsi="Book Antiqua"/>
                <w:sz w:val="20"/>
                <w:szCs w:val="20"/>
              </w:rPr>
            </w:pPr>
          </w:p>
          <w:p w14:paraId="51C65F18" w14:textId="77777777" w:rsidR="00497EAF" w:rsidRPr="00086879" w:rsidRDefault="00497EAF" w:rsidP="00E63836">
            <w:pPr>
              <w:jc w:val="center"/>
              <w:rPr>
                <w:rFonts w:ascii="Book Antiqua" w:hAnsi="Book Antiqua"/>
                <w:sz w:val="20"/>
                <w:szCs w:val="20"/>
              </w:rPr>
            </w:pPr>
          </w:p>
          <w:p w14:paraId="423B0B96" w14:textId="77777777" w:rsidR="00497EAF" w:rsidRPr="00086879" w:rsidRDefault="00497EAF" w:rsidP="00E63836">
            <w:pPr>
              <w:jc w:val="center"/>
              <w:rPr>
                <w:rFonts w:ascii="Book Antiqua" w:hAnsi="Book Antiqua"/>
                <w:sz w:val="20"/>
                <w:szCs w:val="20"/>
              </w:rPr>
            </w:pPr>
          </w:p>
          <w:p w14:paraId="6E385A99" w14:textId="77777777" w:rsidR="00497EAF" w:rsidRPr="00086879" w:rsidRDefault="00497EAF" w:rsidP="00E63836">
            <w:pPr>
              <w:jc w:val="center"/>
              <w:rPr>
                <w:rFonts w:ascii="Book Antiqua" w:hAnsi="Book Antiqua"/>
                <w:sz w:val="20"/>
                <w:szCs w:val="20"/>
              </w:rPr>
            </w:pPr>
          </w:p>
          <w:p w14:paraId="02F88903" w14:textId="77777777" w:rsidR="00497EAF" w:rsidRPr="00086879" w:rsidRDefault="00497EAF" w:rsidP="00E63836">
            <w:pPr>
              <w:jc w:val="center"/>
              <w:rPr>
                <w:rFonts w:ascii="Book Antiqua" w:hAnsi="Book Antiqua"/>
                <w:sz w:val="20"/>
                <w:szCs w:val="20"/>
              </w:rPr>
            </w:pPr>
          </w:p>
          <w:p w14:paraId="13ACDB16" w14:textId="77777777" w:rsidR="00497EAF" w:rsidRPr="00086879" w:rsidRDefault="00497EAF" w:rsidP="00E63836">
            <w:pPr>
              <w:jc w:val="center"/>
              <w:rPr>
                <w:rFonts w:ascii="Book Antiqua" w:hAnsi="Book Antiqua"/>
                <w:sz w:val="20"/>
                <w:szCs w:val="20"/>
              </w:rPr>
            </w:pPr>
          </w:p>
          <w:p w14:paraId="695D87CD" w14:textId="77777777" w:rsidR="00497EAF" w:rsidRPr="00086879" w:rsidRDefault="00497EAF" w:rsidP="00E63836">
            <w:pPr>
              <w:jc w:val="center"/>
              <w:rPr>
                <w:rFonts w:ascii="Book Antiqua" w:hAnsi="Book Antiqua"/>
                <w:sz w:val="20"/>
                <w:szCs w:val="20"/>
              </w:rPr>
            </w:pPr>
          </w:p>
        </w:tc>
        <w:tc>
          <w:tcPr>
            <w:tcW w:w="2126" w:type="dxa"/>
          </w:tcPr>
          <w:p w14:paraId="442FA5C7"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 IS A FREE SOCIETY</w:t>
            </w:r>
          </w:p>
          <w:p w14:paraId="72F7A91E" w14:textId="77777777" w:rsidR="00497EAF" w:rsidRPr="00086879" w:rsidRDefault="00497EAF" w:rsidP="00E63836">
            <w:pPr>
              <w:rPr>
                <w:rFonts w:ascii="Book Antiqua" w:hAnsi="Book Antiqua"/>
                <w:sz w:val="20"/>
                <w:szCs w:val="20"/>
              </w:rPr>
            </w:pPr>
          </w:p>
          <w:p w14:paraId="221FDE55" w14:textId="77777777" w:rsidR="00497EAF" w:rsidRPr="00086879" w:rsidRDefault="00497EAF" w:rsidP="00E63836">
            <w:pPr>
              <w:rPr>
                <w:rFonts w:ascii="Book Antiqua" w:hAnsi="Book Antiqua"/>
                <w:sz w:val="20"/>
                <w:szCs w:val="20"/>
              </w:rPr>
            </w:pPr>
          </w:p>
        </w:tc>
      </w:tr>
    </w:tbl>
    <w:p w14:paraId="3283BD73" w14:textId="77777777" w:rsidR="00497EAF" w:rsidRPr="00086879" w:rsidRDefault="00497EAF" w:rsidP="00497EAF">
      <w:pPr>
        <w:tabs>
          <w:tab w:val="left" w:pos="3969"/>
        </w:tabs>
      </w:pPr>
    </w:p>
    <w:p w14:paraId="21EFD85B" w14:textId="77777777" w:rsidR="00FF698D" w:rsidRDefault="00FF698D" w:rsidP="00497EAF">
      <w:pPr>
        <w:rPr>
          <w:b/>
          <w:bCs/>
          <w:sz w:val="22"/>
          <w:szCs w:val="22"/>
        </w:rPr>
      </w:pPr>
    </w:p>
    <w:p w14:paraId="1AD6DF11" w14:textId="63A73D84" w:rsidR="00497EAF" w:rsidRDefault="00497EAF" w:rsidP="00497EAF">
      <w:pPr>
        <w:rPr>
          <w:sz w:val="22"/>
          <w:szCs w:val="22"/>
        </w:rPr>
      </w:pPr>
      <w:r w:rsidRPr="00497EAF">
        <w:rPr>
          <w:b/>
          <w:bCs/>
          <w:sz w:val="22"/>
          <w:szCs w:val="22"/>
        </w:rPr>
        <w:lastRenderedPageBreak/>
        <w:t>Table 4</w:t>
      </w:r>
      <w:r w:rsidRPr="00497EAF">
        <w:rPr>
          <w:sz w:val="22"/>
          <w:szCs w:val="22"/>
        </w:rPr>
        <w:t xml:space="preserve"> </w:t>
      </w:r>
    </w:p>
    <w:p w14:paraId="4B9A2CA9" w14:textId="77777777" w:rsidR="00497EAF" w:rsidRPr="00497EAF" w:rsidRDefault="00497EAF" w:rsidP="00497EAF">
      <w:pPr>
        <w:rPr>
          <w:sz w:val="22"/>
          <w:szCs w:val="22"/>
        </w:rPr>
      </w:pPr>
    </w:p>
    <w:p w14:paraId="403860A0" w14:textId="77777777" w:rsidR="00497EAF" w:rsidRDefault="00497EAF" w:rsidP="00497EAF">
      <w:pPr>
        <w:rPr>
          <w:i/>
          <w:iCs/>
        </w:rPr>
      </w:pPr>
      <w:r w:rsidRPr="00086879">
        <w:rPr>
          <w:i/>
          <w:iCs/>
        </w:rPr>
        <w:t>Conceptual Metaphor in Sample 3</w:t>
      </w:r>
    </w:p>
    <w:p w14:paraId="27D6ECB2" w14:textId="77777777" w:rsidR="00497EAF" w:rsidRPr="00086879" w:rsidRDefault="00497EAF" w:rsidP="00497EAF">
      <w:pPr>
        <w:rPr>
          <w:i/>
          <w:iCs/>
        </w:rPr>
      </w:pPr>
    </w:p>
    <w:tbl>
      <w:tblPr>
        <w:tblStyle w:val="TableGrid"/>
        <w:tblW w:w="10201" w:type="dxa"/>
        <w:tblLayout w:type="fixed"/>
        <w:tblLook w:val="04A0" w:firstRow="1" w:lastRow="0" w:firstColumn="1" w:lastColumn="0" w:noHBand="0" w:noVBand="1"/>
      </w:tblPr>
      <w:tblGrid>
        <w:gridCol w:w="3681"/>
        <w:gridCol w:w="2268"/>
        <w:gridCol w:w="2126"/>
        <w:gridCol w:w="2126"/>
      </w:tblGrid>
      <w:tr w:rsidR="00497EAF" w:rsidRPr="00086879" w14:paraId="76AED842" w14:textId="77777777" w:rsidTr="00FF698D">
        <w:tc>
          <w:tcPr>
            <w:tcW w:w="3681" w:type="dxa"/>
          </w:tcPr>
          <w:p w14:paraId="4DDF9E9C"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16D4A143"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763B51F7" w14:textId="77777777" w:rsidR="00497EAF" w:rsidRPr="00086879" w:rsidRDefault="00497EAF"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6" w:type="dxa"/>
          </w:tcPr>
          <w:p w14:paraId="5CC46DA2" w14:textId="77777777" w:rsidR="00497EAF" w:rsidRPr="00086879" w:rsidRDefault="00497EAF" w:rsidP="00E63836">
            <w:pPr>
              <w:ind w:left="282"/>
              <w:jc w:val="center"/>
              <w:rPr>
                <w:rFonts w:ascii="Book Antiqua" w:hAnsi="Book Antiqua"/>
                <w:sz w:val="20"/>
                <w:szCs w:val="20"/>
              </w:rPr>
            </w:pPr>
            <w:r w:rsidRPr="00086879">
              <w:rPr>
                <w:rFonts w:ascii="Book Antiqua" w:hAnsi="Book Antiqua"/>
                <w:sz w:val="20"/>
                <w:szCs w:val="20"/>
              </w:rPr>
              <w:t>Conceptual Metaphor</w:t>
            </w:r>
          </w:p>
        </w:tc>
      </w:tr>
      <w:tr w:rsidR="00497EAF" w:rsidRPr="00086879" w14:paraId="750BE849" w14:textId="77777777" w:rsidTr="00FF698D">
        <w:trPr>
          <w:trHeight w:val="1720"/>
        </w:trPr>
        <w:tc>
          <w:tcPr>
            <w:tcW w:w="3681" w:type="dxa"/>
          </w:tcPr>
          <w:p w14:paraId="2CAB5836"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Extract </w:t>
            </w:r>
          </w:p>
          <w:p w14:paraId="4463C963" w14:textId="77777777" w:rsidR="00497EAF" w:rsidRPr="00086879" w:rsidRDefault="00497EAF" w:rsidP="00E63836">
            <w:pPr>
              <w:rPr>
                <w:rFonts w:ascii="Book Antiqua" w:eastAsia="Times New Roman" w:hAnsi="Book Antiqua" w:cs="Times New Roman"/>
                <w:sz w:val="20"/>
                <w:szCs w:val="20"/>
              </w:rPr>
            </w:pPr>
            <w:r w:rsidRPr="00086879">
              <w:rPr>
                <w:rFonts w:ascii="Book Antiqua" w:hAnsi="Book Antiqua" w:cs="Times New Roman"/>
                <w:sz w:val="20"/>
                <w:szCs w:val="20"/>
              </w:rPr>
              <w:t>Social media such as Facebook, Instagram and WhatsApp are commonly used to the extent where people often ‘</w:t>
            </w:r>
            <w:r w:rsidRPr="006C00C4">
              <w:rPr>
                <w:rFonts w:ascii="Book Antiqua" w:hAnsi="Book Antiqua" w:cs="Times New Roman"/>
                <w:b/>
                <w:sz w:val="20"/>
                <w:szCs w:val="20"/>
              </w:rPr>
              <w:t>check in’</w:t>
            </w:r>
            <w:r w:rsidRPr="00086879">
              <w:rPr>
                <w:rFonts w:ascii="Book Antiqua" w:hAnsi="Book Antiqua" w:cs="Times New Roman"/>
                <w:sz w:val="20"/>
                <w:szCs w:val="20"/>
              </w:rPr>
              <w:t xml:space="preserve"> </w:t>
            </w:r>
            <w:proofErr w:type="gramStart"/>
            <w:r w:rsidRPr="00086879">
              <w:rPr>
                <w:rFonts w:ascii="Book Antiqua" w:hAnsi="Book Antiqua" w:cs="Times New Roman"/>
                <w:sz w:val="20"/>
                <w:szCs w:val="20"/>
              </w:rPr>
              <w:t>on a daily basis</w:t>
            </w:r>
            <w:proofErr w:type="gramEnd"/>
            <w:r w:rsidRPr="00086879">
              <w:rPr>
                <w:rFonts w:ascii="Book Antiqua" w:hAnsi="Book Antiqua" w:cs="Times New Roman"/>
                <w:sz w:val="20"/>
                <w:szCs w:val="20"/>
              </w:rPr>
              <w:t xml:space="preserve"> and is a </w:t>
            </w:r>
            <w:r w:rsidRPr="006C00C4">
              <w:rPr>
                <w:rFonts w:ascii="Book Antiqua" w:hAnsi="Book Antiqua" w:cs="Times New Roman"/>
                <w:b/>
                <w:sz w:val="20"/>
                <w:szCs w:val="20"/>
              </w:rPr>
              <w:t>necessity</w:t>
            </w:r>
            <w:r w:rsidRPr="00086879">
              <w:rPr>
                <w:rFonts w:ascii="Book Antiqua" w:hAnsi="Book Antiqua" w:cs="Times New Roman"/>
                <w:sz w:val="20"/>
                <w:szCs w:val="20"/>
              </w:rPr>
              <w:t xml:space="preserve"> in our lives.</w:t>
            </w:r>
            <w:r w:rsidRPr="00086879">
              <w:rPr>
                <w:rFonts w:ascii="Book Antiqua" w:eastAsia="Times New Roman" w:hAnsi="Book Antiqua" w:cs="Times New Roman"/>
                <w:sz w:val="20"/>
                <w:szCs w:val="20"/>
              </w:rPr>
              <w:t xml:space="preserve"> </w:t>
            </w:r>
          </w:p>
        </w:tc>
        <w:tc>
          <w:tcPr>
            <w:tcW w:w="2268" w:type="dxa"/>
          </w:tcPr>
          <w:p w14:paraId="4331B687" w14:textId="77777777" w:rsidR="00497EAF" w:rsidRPr="00086879" w:rsidRDefault="00497EAF" w:rsidP="00FF698D">
            <w:pPr>
              <w:jc w:val="center"/>
              <w:rPr>
                <w:rFonts w:ascii="Book Antiqua" w:hAnsi="Book Antiqua"/>
                <w:sz w:val="20"/>
                <w:szCs w:val="20"/>
              </w:rPr>
            </w:pPr>
            <w:r w:rsidRPr="00086879">
              <w:rPr>
                <w:rFonts w:ascii="Book Antiqua" w:hAnsi="Book Antiqua"/>
                <w:sz w:val="20"/>
                <w:szCs w:val="20"/>
              </w:rPr>
              <w:t>social media</w:t>
            </w:r>
          </w:p>
        </w:tc>
        <w:tc>
          <w:tcPr>
            <w:tcW w:w="2126" w:type="dxa"/>
          </w:tcPr>
          <w:p w14:paraId="65343188" w14:textId="77777777" w:rsidR="00497EAF" w:rsidRPr="00086879" w:rsidRDefault="00497EAF" w:rsidP="00FF698D">
            <w:pPr>
              <w:jc w:val="center"/>
              <w:rPr>
                <w:rFonts w:ascii="Book Antiqua" w:hAnsi="Book Antiqua"/>
                <w:sz w:val="20"/>
                <w:szCs w:val="20"/>
              </w:rPr>
            </w:pPr>
            <w:r w:rsidRPr="00086879">
              <w:rPr>
                <w:rFonts w:ascii="Book Antiqua" w:hAnsi="Book Antiqua"/>
                <w:sz w:val="20"/>
                <w:szCs w:val="20"/>
              </w:rPr>
              <w:t>accommodation</w:t>
            </w:r>
          </w:p>
        </w:tc>
        <w:tc>
          <w:tcPr>
            <w:tcW w:w="2126" w:type="dxa"/>
          </w:tcPr>
          <w:p w14:paraId="1E5D1C1B" w14:textId="77777777" w:rsidR="00497EAF" w:rsidRPr="00086879" w:rsidRDefault="00497EAF" w:rsidP="00FF698D">
            <w:pPr>
              <w:rPr>
                <w:rFonts w:ascii="Book Antiqua" w:hAnsi="Book Antiqua"/>
                <w:sz w:val="20"/>
                <w:szCs w:val="20"/>
              </w:rPr>
            </w:pPr>
            <w:r w:rsidRPr="00086879">
              <w:rPr>
                <w:rFonts w:ascii="Book Antiqua" w:hAnsi="Book Antiqua"/>
                <w:sz w:val="20"/>
                <w:szCs w:val="20"/>
              </w:rPr>
              <w:t>SOCIAL MEDIA IS ACCOMMODATION</w:t>
            </w:r>
          </w:p>
        </w:tc>
      </w:tr>
    </w:tbl>
    <w:p w14:paraId="64DB265D" w14:textId="77777777" w:rsidR="00497EAF" w:rsidRPr="00086879" w:rsidRDefault="00497EAF" w:rsidP="00497EAF">
      <w:pPr>
        <w:rPr>
          <w:b/>
          <w:bCs/>
        </w:rPr>
      </w:pPr>
    </w:p>
    <w:p w14:paraId="71272113" w14:textId="77777777" w:rsidR="00497EAF" w:rsidRDefault="00497EAF" w:rsidP="00497EAF">
      <w:pPr>
        <w:rPr>
          <w:b/>
          <w:bCs/>
          <w:sz w:val="22"/>
          <w:szCs w:val="22"/>
        </w:rPr>
      </w:pPr>
    </w:p>
    <w:p w14:paraId="47D55F6D" w14:textId="67E9030E" w:rsidR="00497EAF" w:rsidRDefault="00497EAF" w:rsidP="00497EAF">
      <w:pPr>
        <w:rPr>
          <w:b/>
          <w:bCs/>
          <w:sz w:val="22"/>
          <w:szCs w:val="22"/>
        </w:rPr>
      </w:pPr>
      <w:r w:rsidRPr="00497EAF">
        <w:rPr>
          <w:b/>
          <w:bCs/>
          <w:sz w:val="22"/>
          <w:szCs w:val="22"/>
        </w:rPr>
        <w:t>Table 5</w:t>
      </w:r>
    </w:p>
    <w:p w14:paraId="465BA2B7" w14:textId="756892D1" w:rsidR="00497EAF" w:rsidRPr="00497EAF" w:rsidRDefault="00497EAF" w:rsidP="00497EAF">
      <w:pPr>
        <w:rPr>
          <w:b/>
          <w:bCs/>
          <w:sz w:val="22"/>
          <w:szCs w:val="22"/>
        </w:rPr>
      </w:pPr>
      <w:r w:rsidRPr="00497EAF">
        <w:rPr>
          <w:b/>
          <w:bCs/>
          <w:sz w:val="22"/>
          <w:szCs w:val="22"/>
        </w:rPr>
        <w:t xml:space="preserve"> </w:t>
      </w:r>
    </w:p>
    <w:p w14:paraId="447E13A8" w14:textId="77777777" w:rsidR="00497EAF" w:rsidRDefault="00497EAF" w:rsidP="00497EAF">
      <w:pPr>
        <w:rPr>
          <w:i/>
          <w:iCs/>
        </w:rPr>
      </w:pPr>
      <w:r w:rsidRPr="00086879">
        <w:rPr>
          <w:i/>
          <w:iCs/>
        </w:rPr>
        <w:t>Conceptual Metaphor in Sample 4</w:t>
      </w:r>
    </w:p>
    <w:p w14:paraId="171A52D9" w14:textId="77777777" w:rsidR="00497EAF" w:rsidRPr="00086879" w:rsidRDefault="00497EAF" w:rsidP="00497EAF">
      <w:pPr>
        <w:rPr>
          <w:i/>
          <w:iCs/>
        </w:rPr>
      </w:pPr>
    </w:p>
    <w:tbl>
      <w:tblPr>
        <w:tblStyle w:val="TableGrid"/>
        <w:tblW w:w="10201" w:type="dxa"/>
        <w:tblLayout w:type="fixed"/>
        <w:tblLook w:val="04A0" w:firstRow="1" w:lastRow="0" w:firstColumn="1" w:lastColumn="0" w:noHBand="0" w:noVBand="1"/>
      </w:tblPr>
      <w:tblGrid>
        <w:gridCol w:w="3681"/>
        <w:gridCol w:w="2268"/>
        <w:gridCol w:w="2126"/>
        <w:gridCol w:w="2126"/>
      </w:tblGrid>
      <w:tr w:rsidR="00497EAF" w:rsidRPr="00086879" w14:paraId="6415EDBA" w14:textId="77777777" w:rsidTr="00FF698D">
        <w:tc>
          <w:tcPr>
            <w:tcW w:w="3681" w:type="dxa"/>
          </w:tcPr>
          <w:p w14:paraId="33C4F151"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256A8FBD"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0418FAF0" w14:textId="77777777" w:rsidR="00497EAF" w:rsidRPr="00086879" w:rsidRDefault="00497EAF"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6" w:type="dxa"/>
          </w:tcPr>
          <w:p w14:paraId="4D5F8248" w14:textId="77777777" w:rsidR="00497EAF" w:rsidRPr="00086879" w:rsidRDefault="00497EAF" w:rsidP="00E63836">
            <w:pPr>
              <w:ind w:left="282"/>
              <w:jc w:val="center"/>
              <w:rPr>
                <w:rFonts w:ascii="Book Antiqua" w:hAnsi="Book Antiqua"/>
                <w:sz w:val="20"/>
                <w:szCs w:val="20"/>
              </w:rPr>
            </w:pPr>
            <w:r w:rsidRPr="00086879">
              <w:rPr>
                <w:rFonts w:ascii="Book Antiqua" w:hAnsi="Book Antiqua"/>
                <w:sz w:val="20"/>
                <w:szCs w:val="20"/>
              </w:rPr>
              <w:t>Conceptual Metaphor</w:t>
            </w:r>
          </w:p>
        </w:tc>
      </w:tr>
      <w:tr w:rsidR="00497EAF" w:rsidRPr="00086879" w14:paraId="3C0B6679" w14:textId="77777777" w:rsidTr="00FF698D">
        <w:tc>
          <w:tcPr>
            <w:tcW w:w="3681" w:type="dxa"/>
          </w:tcPr>
          <w:p w14:paraId="384DF627"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Extract </w:t>
            </w:r>
          </w:p>
          <w:p w14:paraId="21E8FA21"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It (social media) </w:t>
            </w:r>
            <w:r w:rsidRPr="006C00C4">
              <w:rPr>
                <w:rFonts w:ascii="Book Antiqua" w:eastAsia="Times New Roman" w:hAnsi="Book Antiqua" w:cs="Times New Roman"/>
                <w:b/>
                <w:sz w:val="20"/>
                <w:szCs w:val="20"/>
              </w:rPr>
              <w:t>broadens</w:t>
            </w:r>
            <w:r w:rsidRPr="00086879">
              <w:rPr>
                <w:rFonts w:ascii="Book Antiqua" w:eastAsia="Times New Roman" w:hAnsi="Book Antiqua" w:cs="Times New Roman"/>
                <w:sz w:val="20"/>
                <w:szCs w:val="20"/>
              </w:rPr>
              <w:t xml:space="preserve"> the </w:t>
            </w:r>
            <w:r w:rsidRPr="006C00C4">
              <w:rPr>
                <w:rFonts w:ascii="Book Antiqua" w:eastAsia="Times New Roman" w:hAnsi="Book Antiqua" w:cs="Times New Roman"/>
                <w:b/>
                <w:sz w:val="20"/>
                <w:szCs w:val="20"/>
              </w:rPr>
              <w:t>horizon</w:t>
            </w:r>
            <w:r w:rsidRPr="00086879">
              <w:rPr>
                <w:rFonts w:ascii="Book Antiqua" w:eastAsia="Times New Roman" w:hAnsi="Book Antiqua" w:cs="Times New Roman"/>
                <w:sz w:val="20"/>
                <w:szCs w:val="20"/>
              </w:rPr>
              <w:t xml:space="preserve"> of individuals and </w:t>
            </w:r>
            <w:r w:rsidRPr="006C00C4">
              <w:rPr>
                <w:rFonts w:ascii="Book Antiqua" w:eastAsia="Times New Roman" w:hAnsi="Book Antiqua" w:cs="Times New Roman"/>
                <w:b/>
                <w:sz w:val="20"/>
                <w:szCs w:val="20"/>
              </w:rPr>
              <w:t>teaches</w:t>
            </w:r>
            <w:r w:rsidRPr="00086879">
              <w:rPr>
                <w:rFonts w:ascii="Book Antiqua" w:eastAsia="Times New Roman" w:hAnsi="Book Antiqua" w:cs="Times New Roman"/>
                <w:sz w:val="20"/>
                <w:szCs w:val="20"/>
              </w:rPr>
              <w:t xml:space="preserve"> them that no matter the differences or distance, we are human beings with similar life experiences.</w:t>
            </w:r>
          </w:p>
        </w:tc>
        <w:tc>
          <w:tcPr>
            <w:tcW w:w="2268" w:type="dxa"/>
          </w:tcPr>
          <w:p w14:paraId="01D0942A"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social media</w:t>
            </w:r>
          </w:p>
          <w:p w14:paraId="39D0D05F" w14:textId="77777777" w:rsidR="00497EAF" w:rsidRPr="00086879" w:rsidRDefault="00497EAF" w:rsidP="00E63836">
            <w:pPr>
              <w:jc w:val="center"/>
              <w:rPr>
                <w:rFonts w:ascii="Book Antiqua" w:hAnsi="Book Antiqua"/>
                <w:sz w:val="20"/>
                <w:szCs w:val="20"/>
              </w:rPr>
            </w:pPr>
          </w:p>
        </w:tc>
        <w:tc>
          <w:tcPr>
            <w:tcW w:w="2126" w:type="dxa"/>
          </w:tcPr>
          <w:p w14:paraId="1AD6A070"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teacher</w:t>
            </w:r>
          </w:p>
        </w:tc>
        <w:tc>
          <w:tcPr>
            <w:tcW w:w="2126" w:type="dxa"/>
          </w:tcPr>
          <w:p w14:paraId="36D59D96"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 IS A TEACHER</w:t>
            </w:r>
          </w:p>
        </w:tc>
      </w:tr>
    </w:tbl>
    <w:p w14:paraId="1C6707C7" w14:textId="77777777" w:rsidR="00497EAF" w:rsidRPr="00086879" w:rsidRDefault="00497EAF" w:rsidP="00497EAF"/>
    <w:p w14:paraId="23A0213F" w14:textId="77777777" w:rsidR="00497EAF" w:rsidRDefault="00497EAF" w:rsidP="00497EAF">
      <w:pPr>
        <w:rPr>
          <w:b/>
          <w:bCs/>
        </w:rPr>
      </w:pPr>
    </w:p>
    <w:p w14:paraId="37A20C46" w14:textId="052CD2D0" w:rsidR="00497EAF" w:rsidRDefault="00497EAF" w:rsidP="00497EAF">
      <w:pPr>
        <w:rPr>
          <w:sz w:val="22"/>
          <w:szCs w:val="22"/>
        </w:rPr>
      </w:pPr>
      <w:r w:rsidRPr="00497EAF">
        <w:rPr>
          <w:b/>
          <w:bCs/>
          <w:sz w:val="22"/>
          <w:szCs w:val="22"/>
        </w:rPr>
        <w:t>Table 6</w:t>
      </w:r>
      <w:r w:rsidRPr="00497EAF">
        <w:rPr>
          <w:sz w:val="22"/>
          <w:szCs w:val="22"/>
        </w:rPr>
        <w:t xml:space="preserve"> </w:t>
      </w:r>
    </w:p>
    <w:p w14:paraId="7C8E6C1A" w14:textId="77777777" w:rsidR="00497EAF" w:rsidRPr="00497EAF" w:rsidRDefault="00497EAF" w:rsidP="00497EAF">
      <w:pPr>
        <w:rPr>
          <w:sz w:val="22"/>
          <w:szCs w:val="22"/>
        </w:rPr>
      </w:pPr>
    </w:p>
    <w:p w14:paraId="5EBDAEFF" w14:textId="77777777" w:rsidR="00497EAF" w:rsidRDefault="00497EAF" w:rsidP="00497EAF">
      <w:pPr>
        <w:rPr>
          <w:i/>
          <w:iCs/>
        </w:rPr>
      </w:pPr>
      <w:r w:rsidRPr="00086879">
        <w:rPr>
          <w:i/>
          <w:iCs/>
        </w:rPr>
        <w:t>Conceptual Metaphor in Sample 5</w:t>
      </w:r>
    </w:p>
    <w:p w14:paraId="79C13902" w14:textId="77777777" w:rsidR="00497EAF" w:rsidRPr="00086879" w:rsidRDefault="00497EAF" w:rsidP="00497EAF">
      <w:pPr>
        <w:rPr>
          <w:i/>
          <w:iCs/>
        </w:rPr>
      </w:pPr>
    </w:p>
    <w:tbl>
      <w:tblPr>
        <w:tblStyle w:val="TableGrid"/>
        <w:tblW w:w="10201" w:type="dxa"/>
        <w:tblLayout w:type="fixed"/>
        <w:tblLook w:val="04A0" w:firstRow="1" w:lastRow="0" w:firstColumn="1" w:lastColumn="0" w:noHBand="0" w:noVBand="1"/>
      </w:tblPr>
      <w:tblGrid>
        <w:gridCol w:w="3681"/>
        <w:gridCol w:w="2268"/>
        <w:gridCol w:w="2126"/>
        <w:gridCol w:w="2126"/>
      </w:tblGrid>
      <w:tr w:rsidR="00497EAF" w:rsidRPr="00086879" w14:paraId="21C2B238" w14:textId="77777777" w:rsidTr="00FF698D">
        <w:tc>
          <w:tcPr>
            <w:tcW w:w="3681" w:type="dxa"/>
          </w:tcPr>
          <w:p w14:paraId="2DEF571C"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51EDAB48"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25D0C864" w14:textId="77777777" w:rsidR="00497EAF" w:rsidRPr="00086879" w:rsidRDefault="00497EAF"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6" w:type="dxa"/>
          </w:tcPr>
          <w:p w14:paraId="55A478FF" w14:textId="77777777" w:rsidR="00497EAF" w:rsidRPr="00086879" w:rsidRDefault="00497EAF" w:rsidP="00E63836">
            <w:pPr>
              <w:ind w:left="282"/>
              <w:jc w:val="center"/>
              <w:rPr>
                <w:rFonts w:ascii="Book Antiqua" w:hAnsi="Book Antiqua"/>
                <w:sz w:val="20"/>
                <w:szCs w:val="20"/>
              </w:rPr>
            </w:pPr>
            <w:r w:rsidRPr="00086879">
              <w:rPr>
                <w:rFonts w:ascii="Book Antiqua" w:hAnsi="Book Antiqua"/>
                <w:sz w:val="20"/>
                <w:szCs w:val="20"/>
              </w:rPr>
              <w:t>Conceptual Metaphor</w:t>
            </w:r>
          </w:p>
        </w:tc>
      </w:tr>
      <w:tr w:rsidR="00497EAF" w:rsidRPr="00086879" w14:paraId="62F212CB" w14:textId="77777777" w:rsidTr="00FF698D">
        <w:trPr>
          <w:trHeight w:val="2475"/>
        </w:trPr>
        <w:tc>
          <w:tcPr>
            <w:tcW w:w="3681" w:type="dxa"/>
          </w:tcPr>
          <w:p w14:paraId="453BD12E"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1</w:t>
            </w:r>
          </w:p>
          <w:p w14:paraId="22D4AC74"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 xml:space="preserve">Social media news is like a (the) </w:t>
            </w:r>
            <w:r w:rsidRPr="00086879">
              <w:rPr>
                <w:rFonts w:ascii="Book Antiqua" w:hAnsi="Book Antiqua"/>
                <w:bCs/>
                <w:sz w:val="20"/>
                <w:szCs w:val="20"/>
              </w:rPr>
              <w:t xml:space="preserve">spread </w:t>
            </w:r>
            <w:r w:rsidRPr="00086879">
              <w:rPr>
                <w:rFonts w:ascii="Book Antiqua" w:hAnsi="Book Antiqua"/>
                <w:sz w:val="20"/>
                <w:szCs w:val="20"/>
              </w:rPr>
              <w:t xml:space="preserve">of </w:t>
            </w:r>
            <w:r w:rsidRPr="006C00C4">
              <w:rPr>
                <w:rFonts w:ascii="Book Antiqua" w:hAnsi="Book Antiqua"/>
                <w:b/>
                <w:sz w:val="20"/>
                <w:szCs w:val="20"/>
              </w:rPr>
              <w:t>wildfire</w:t>
            </w:r>
            <w:r w:rsidRPr="00086879">
              <w:rPr>
                <w:rFonts w:ascii="Book Antiqua" w:hAnsi="Book Antiqua"/>
                <w:sz w:val="20"/>
                <w:szCs w:val="20"/>
              </w:rPr>
              <w:t xml:space="preserve"> in the </w:t>
            </w:r>
            <w:r w:rsidRPr="006C00C4">
              <w:rPr>
                <w:rFonts w:ascii="Book Antiqua" w:hAnsi="Book Antiqua"/>
                <w:b/>
                <w:sz w:val="20"/>
                <w:szCs w:val="20"/>
              </w:rPr>
              <w:t>forest</w:t>
            </w:r>
            <w:r w:rsidRPr="00086879">
              <w:rPr>
                <w:rFonts w:ascii="Book Antiqua" w:hAnsi="Book Antiqua"/>
                <w:sz w:val="20"/>
                <w:szCs w:val="20"/>
              </w:rPr>
              <w:t>.</w:t>
            </w:r>
          </w:p>
          <w:p w14:paraId="53E89057" w14:textId="77777777" w:rsidR="00497EAF" w:rsidRPr="00086879" w:rsidRDefault="00497EAF" w:rsidP="00E63836">
            <w:pPr>
              <w:rPr>
                <w:rFonts w:ascii="Book Antiqua" w:eastAsia="Times New Roman" w:hAnsi="Book Antiqua" w:cs="Times New Roman"/>
                <w:sz w:val="20"/>
                <w:szCs w:val="20"/>
              </w:rPr>
            </w:pPr>
          </w:p>
          <w:p w14:paraId="1BF64E45" w14:textId="77777777" w:rsidR="00497EAF" w:rsidRPr="00086879" w:rsidRDefault="00497EAF"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2</w:t>
            </w:r>
          </w:p>
          <w:p w14:paraId="53257FC9"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 xml:space="preserve">Therefore, people expressed their feelings and thoughts against this judicial punishment via the social media </w:t>
            </w:r>
            <w:r w:rsidRPr="006C00C4">
              <w:rPr>
                <w:rFonts w:ascii="Book Antiqua" w:hAnsi="Book Antiqua"/>
                <w:b/>
                <w:bCs/>
                <w:sz w:val="20"/>
                <w:szCs w:val="20"/>
              </w:rPr>
              <w:t>platform</w:t>
            </w:r>
            <w:r w:rsidRPr="00086879">
              <w:rPr>
                <w:rFonts w:ascii="Book Antiqua" w:hAnsi="Book Antiqua"/>
                <w:sz w:val="20"/>
                <w:szCs w:val="20"/>
              </w:rPr>
              <w:t xml:space="preserve"> as it holds the </w:t>
            </w:r>
            <w:r w:rsidRPr="006C00C4">
              <w:rPr>
                <w:rFonts w:ascii="Book Antiqua" w:hAnsi="Book Antiqua"/>
                <w:b/>
                <w:sz w:val="20"/>
                <w:szCs w:val="20"/>
              </w:rPr>
              <w:t>power</w:t>
            </w:r>
            <w:r w:rsidRPr="00086879">
              <w:rPr>
                <w:rFonts w:ascii="Book Antiqua" w:hAnsi="Book Antiqua"/>
                <w:sz w:val="20"/>
                <w:szCs w:val="20"/>
              </w:rPr>
              <w:t xml:space="preserve"> to </w:t>
            </w:r>
            <w:r w:rsidRPr="006C00C4">
              <w:rPr>
                <w:rFonts w:ascii="Book Antiqua" w:hAnsi="Book Antiqua"/>
                <w:b/>
                <w:sz w:val="20"/>
                <w:szCs w:val="20"/>
              </w:rPr>
              <w:t>move</w:t>
            </w:r>
            <w:r w:rsidRPr="00086879">
              <w:rPr>
                <w:rFonts w:ascii="Book Antiqua" w:hAnsi="Book Antiqua"/>
                <w:sz w:val="20"/>
                <w:szCs w:val="20"/>
              </w:rPr>
              <w:t xml:space="preserve"> the </w:t>
            </w:r>
            <w:r w:rsidRPr="006C00C4">
              <w:rPr>
                <w:rFonts w:ascii="Book Antiqua" w:hAnsi="Book Antiqua"/>
                <w:b/>
                <w:sz w:val="20"/>
                <w:szCs w:val="20"/>
              </w:rPr>
              <w:t>Eiffel Tower</w:t>
            </w:r>
            <w:r w:rsidRPr="00086879">
              <w:rPr>
                <w:rFonts w:ascii="Book Antiqua" w:hAnsi="Book Antiqua"/>
                <w:sz w:val="20"/>
                <w:szCs w:val="20"/>
              </w:rPr>
              <w:t>.</w:t>
            </w:r>
          </w:p>
          <w:p w14:paraId="60A4303D" w14:textId="77777777" w:rsidR="00497EAF" w:rsidRPr="00086879" w:rsidRDefault="00497EAF" w:rsidP="00E63836">
            <w:pPr>
              <w:rPr>
                <w:rFonts w:ascii="Book Antiqua" w:eastAsia="Times New Roman" w:hAnsi="Book Antiqua" w:cs="Times New Roman"/>
                <w:sz w:val="20"/>
                <w:szCs w:val="20"/>
              </w:rPr>
            </w:pPr>
          </w:p>
        </w:tc>
        <w:tc>
          <w:tcPr>
            <w:tcW w:w="2268" w:type="dxa"/>
          </w:tcPr>
          <w:p w14:paraId="15DB756C"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w:t>
            </w:r>
          </w:p>
          <w:p w14:paraId="1F345ADF" w14:textId="77777777" w:rsidR="00497EAF" w:rsidRPr="00086879" w:rsidRDefault="00497EAF" w:rsidP="00E63836">
            <w:pPr>
              <w:rPr>
                <w:rFonts w:ascii="Book Antiqua" w:hAnsi="Book Antiqua"/>
                <w:sz w:val="20"/>
                <w:szCs w:val="20"/>
              </w:rPr>
            </w:pPr>
          </w:p>
        </w:tc>
        <w:tc>
          <w:tcPr>
            <w:tcW w:w="2126" w:type="dxa"/>
          </w:tcPr>
          <w:p w14:paraId="368EDE0D"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strong force (wildfire that spreads in the forest)</w:t>
            </w:r>
          </w:p>
          <w:p w14:paraId="21E965AD" w14:textId="77777777" w:rsidR="00497EAF" w:rsidRPr="00086879" w:rsidRDefault="00497EAF" w:rsidP="00E63836">
            <w:pPr>
              <w:jc w:val="center"/>
              <w:rPr>
                <w:rFonts w:ascii="Book Antiqua" w:hAnsi="Book Antiqua"/>
                <w:sz w:val="20"/>
                <w:szCs w:val="20"/>
              </w:rPr>
            </w:pPr>
          </w:p>
          <w:p w14:paraId="11EE663B" w14:textId="77777777" w:rsidR="00497EAF" w:rsidRPr="00086879" w:rsidRDefault="00497EAF" w:rsidP="00E63836">
            <w:pPr>
              <w:jc w:val="center"/>
              <w:rPr>
                <w:rFonts w:ascii="Book Antiqua" w:hAnsi="Book Antiqua"/>
                <w:sz w:val="20"/>
                <w:szCs w:val="20"/>
              </w:rPr>
            </w:pPr>
            <w:r w:rsidRPr="00086879">
              <w:rPr>
                <w:rFonts w:ascii="Book Antiqua" w:hAnsi="Book Antiqua"/>
                <w:sz w:val="20"/>
                <w:szCs w:val="20"/>
              </w:rPr>
              <w:t>strong force (the strength to move the Eiffel Tower)</w:t>
            </w:r>
          </w:p>
        </w:tc>
        <w:tc>
          <w:tcPr>
            <w:tcW w:w="2126" w:type="dxa"/>
          </w:tcPr>
          <w:p w14:paraId="01D4AABF" w14:textId="77777777" w:rsidR="00497EAF" w:rsidRPr="00086879" w:rsidRDefault="00497EAF" w:rsidP="00E63836">
            <w:pPr>
              <w:rPr>
                <w:rFonts w:ascii="Book Antiqua" w:hAnsi="Book Antiqua"/>
                <w:sz w:val="20"/>
                <w:szCs w:val="20"/>
              </w:rPr>
            </w:pPr>
            <w:r w:rsidRPr="00086879">
              <w:rPr>
                <w:rFonts w:ascii="Book Antiqua" w:hAnsi="Book Antiqua"/>
                <w:sz w:val="20"/>
                <w:szCs w:val="20"/>
              </w:rPr>
              <w:t>SOCIAL MEDIA IS A STRONG FORCE</w:t>
            </w:r>
          </w:p>
          <w:p w14:paraId="56A71589" w14:textId="77777777" w:rsidR="00497EAF" w:rsidRPr="00086879" w:rsidRDefault="00497EAF" w:rsidP="00E63836">
            <w:pPr>
              <w:jc w:val="both"/>
              <w:rPr>
                <w:rFonts w:ascii="Book Antiqua" w:hAnsi="Book Antiqua"/>
                <w:sz w:val="20"/>
                <w:szCs w:val="20"/>
              </w:rPr>
            </w:pPr>
          </w:p>
        </w:tc>
      </w:tr>
    </w:tbl>
    <w:p w14:paraId="59E4019B" w14:textId="77777777" w:rsidR="00497EAF" w:rsidRPr="00497EAF" w:rsidRDefault="00497EAF" w:rsidP="00497EAF">
      <w:pPr>
        <w:ind w:firstLine="720"/>
        <w:jc w:val="both"/>
        <w:rPr>
          <w:rFonts w:cs="Times-Roman"/>
          <w:sz w:val="22"/>
          <w:szCs w:val="22"/>
        </w:rPr>
      </w:pPr>
    </w:p>
    <w:p w14:paraId="7EE86010" w14:textId="77777777" w:rsidR="000B7659" w:rsidRDefault="000B7659" w:rsidP="000B7659">
      <w:pPr>
        <w:rPr>
          <w:b/>
          <w:sz w:val="22"/>
          <w:szCs w:val="22"/>
        </w:rPr>
      </w:pPr>
    </w:p>
    <w:p w14:paraId="6BF9D77A" w14:textId="77777777" w:rsidR="002F5DCB" w:rsidRDefault="002F5DCB" w:rsidP="000B7659">
      <w:pPr>
        <w:rPr>
          <w:b/>
          <w:sz w:val="22"/>
          <w:szCs w:val="22"/>
        </w:rPr>
      </w:pPr>
    </w:p>
    <w:p w14:paraId="3CF6613C" w14:textId="77777777" w:rsidR="002F5DCB" w:rsidRDefault="002F5DCB" w:rsidP="000B7659">
      <w:pPr>
        <w:rPr>
          <w:b/>
          <w:sz w:val="22"/>
          <w:szCs w:val="22"/>
        </w:rPr>
      </w:pPr>
    </w:p>
    <w:p w14:paraId="4F951F56" w14:textId="77777777" w:rsidR="002F5DCB" w:rsidRDefault="002F5DCB" w:rsidP="000B7659">
      <w:pPr>
        <w:rPr>
          <w:b/>
          <w:sz w:val="22"/>
          <w:szCs w:val="22"/>
        </w:rPr>
      </w:pPr>
    </w:p>
    <w:p w14:paraId="16B1F7D2" w14:textId="0D880C3C" w:rsidR="000B7659" w:rsidRPr="000B7659" w:rsidRDefault="000B7659" w:rsidP="000B7659">
      <w:pPr>
        <w:rPr>
          <w:b/>
          <w:sz w:val="22"/>
          <w:szCs w:val="22"/>
        </w:rPr>
      </w:pPr>
      <w:r w:rsidRPr="000B7659">
        <w:rPr>
          <w:b/>
          <w:sz w:val="22"/>
          <w:szCs w:val="22"/>
        </w:rPr>
        <w:lastRenderedPageBreak/>
        <w:t>Metaphor Interpretation and Explanation</w:t>
      </w:r>
    </w:p>
    <w:p w14:paraId="044CD480" w14:textId="77777777" w:rsidR="000B7659" w:rsidRPr="000B7659" w:rsidRDefault="000B7659" w:rsidP="000B7659">
      <w:pPr>
        <w:rPr>
          <w:b/>
          <w:sz w:val="22"/>
          <w:szCs w:val="22"/>
        </w:rPr>
      </w:pPr>
    </w:p>
    <w:p w14:paraId="447CFD2B" w14:textId="77777777" w:rsidR="000B7659" w:rsidRPr="000B7659" w:rsidRDefault="000B7659" w:rsidP="000B7659">
      <w:pPr>
        <w:jc w:val="both"/>
        <w:rPr>
          <w:sz w:val="22"/>
          <w:szCs w:val="22"/>
        </w:rPr>
      </w:pPr>
      <w:r w:rsidRPr="000B7659">
        <w:rPr>
          <w:sz w:val="22"/>
          <w:szCs w:val="22"/>
        </w:rPr>
        <w:t>Table 7 to Table 12 summarise the mapping of elements from the source domain to the target domain in each conceptual metaphor produced.</w:t>
      </w:r>
    </w:p>
    <w:p w14:paraId="570260F7" w14:textId="77777777" w:rsidR="000B7659" w:rsidRDefault="000B7659" w:rsidP="000B7659">
      <w:pPr>
        <w:rPr>
          <w:b/>
          <w:bCs/>
          <w:sz w:val="22"/>
          <w:szCs w:val="22"/>
        </w:rPr>
      </w:pPr>
    </w:p>
    <w:p w14:paraId="3DEB6341" w14:textId="30A18F1D" w:rsidR="000B7659" w:rsidRDefault="00106F3C" w:rsidP="000B7659">
      <w:pPr>
        <w:rPr>
          <w:b/>
          <w:bCs/>
          <w:sz w:val="22"/>
          <w:szCs w:val="22"/>
        </w:rPr>
      </w:pPr>
      <w:r>
        <w:rPr>
          <w:b/>
          <w:bCs/>
          <w:sz w:val="22"/>
          <w:szCs w:val="22"/>
        </w:rPr>
        <w:br/>
      </w:r>
      <w:r w:rsidR="000B7659" w:rsidRPr="000B7659">
        <w:rPr>
          <w:b/>
          <w:bCs/>
          <w:sz w:val="22"/>
          <w:szCs w:val="22"/>
        </w:rPr>
        <w:t>Table 7</w:t>
      </w:r>
    </w:p>
    <w:p w14:paraId="0C78A039" w14:textId="77777777" w:rsidR="000B7659" w:rsidRPr="000B7659" w:rsidRDefault="000B7659" w:rsidP="000B7659">
      <w:pPr>
        <w:rPr>
          <w:sz w:val="22"/>
          <w:szCs w:val="22"/>
        </w:rPr>
      </w:pPr>
    </w:p>
    <w:p w14:paraId="0A4B792D" w14:textId="77777777" w:rsidR="000B7659" w:rsidRDefault="000B7659" w:rsidP="000B7659">
      <w:pPr>
        <w:rPr>
          <w:i/>
          <w:iCs/>
        </w:rPr>
      </w:pPr>
      <w:r w:rsidRPr="00086879">
        <w:rPr>
          <w:i/>
          <w:iCs/>
        </w:rPr>
        <w:t>Mapping in Conceptual Metaphor 1 of Sample 1: SOCIAL MEDIA IS A GLOBAL MASS GATHERING</w:t>
      </w:r>
    </w:p>
    <w:p w14:paraId="5275FB81" w14:textId="77777777" w:rsidR="000B7659" w:rsidRPr="00086879" w:rsidRDefault="000B7659" w:rsidP="000B7659">
      <w:pPr>
        <w:rPr>
          <w:i/>
          <w:iCs/>
        </w:rPr>
      </w:pPr>
    </w:p>
    <w:tbl>
      <w:tblPr>
        <w:tblStyle w:val="TableGrid"/>
        <w:tblW w:w="10201" w:type="dxa"/>
        <w:tblLayout w:type="fixed"/>
        <w:tblLook w:val="04A0" w:firstRow="1" w:lastRow="0" w:firstColumn="1" w:lastColumn="0" w:noHBand="0" w:noVBand="1"/>
      </w:tblPr>
      <w:tblGrid>
        <w:gridCol w:w="1696"/>
        <w:gridCol w:w="3969"/>
        <w:gridCol w:w="4536"/>
      </w:tblGrid>
      <w:tr w:rsidR="000B7659" w:rsidRPr="00086879" w14:paraId="7C655A9A" w14:textId="77777777" w:rsidTr="00FF698D">
        <w:tc>
          <w:tcPr>
            <w:tcW w:w="1696" w:type="dxa"/>
          </w:tcPr>
          <w:p w14:paraId="0C746E8B" w14:textId="77777777" w:rsidR="000B7659" w:rsidRPr="00086879" w:rsidRDefault="000B7659"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3969" w:type="dxa"/>
          </w:tcPr>
          <w:p w14:paraId="69C19100" w14:textId="77777777" w:rsidR="000B7659" w:rsidRPr="00086879" w:rsidRDefault="000B7659" w:rsidP="00E63836">
            <w:pPr>
              <w:jc w:val="center"/>
              <w:rPr>
                <w:rFonts w:ascii="Book Antiqua" w:hAnsi="Book Antiqua"/>
                <w:sz w:val="20"/>
                <w:szCs w:val="20"/>
              </w:rPr>
            </w:pPr>
            <w:r w:rsidRPr="00086879">
              <w:rPr>
                <w:rFonts w:ascii="Book Antiqua" w:hAnsi="Book Antiqua"/>
                <w:sz w:val="20"/>
                <w:szCs w:val="20"/>
              </w:rPr>
              <w:t xml:space="preserve">Properties of the Source Domain          </w:t>
            </w:r>
            <w:proofErr w:type="gramStart"/>
            <w:r w:rsidRPr="00086879">
              <w:rPr>
                <w:rFonts w:ascii="Book Antiqua" w:hAnsi="Book Antiqua"/>
                <w:sz w:val="20"/>
                <w:szCs w:val="20"/>
              </w:rPr>
              <w:t xml:space="preserve">   (</w:t>
            </w:r>
            <w:proofErr w:type="gramEnd"/>
            <w:r w:rsidRPr="00086879">
              <w:rPr>
                <w:rFonts w:ascii="Book Antiqua" w:hAnsi="Book Antiqua"/>
                <w:sz w:val="20"/>
                <w:szCs w:val="20"/>
              </w:rPr>
              <w:t xml:space="preserve">Global Mass Gathering) </w:t>
            </w:r>
          </w:p>
        </w:tc>
        <w:tc>
          <w:tcPr>
            <w:tcW w:w="4536" w:type="dxa"/>
          </w:tcPr>
          <w:p w14:paraId="41E4AA48" w14:textId="44DB523A" w:rsidR="000B7659" w:rsidRPr="00086879" w:rsidRDefault="000B7659"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0B7659" w:rsidRPr="00086879" w14:paraId="0F9320BB" w14:textId="77777777" w:rsidTr="00FF698D">
        <w:tc>
          <w:tcPr>
            <w:tcW w:w="1696" w:type="dxa"/>
            <w:vMerge w:val="restart"/>
          </w:tcPr>
          <w:p w14:paraId="5751CCF7" w14:textId="77777777" w:rsidR="000B7659" w:rsidRPr="00086879" w:rsidRDefault="000B7659" w:rsidP="00E63836">
            <w:pPr>
              <w:rPr>
                <w:rFonts w:ascii="Book Antiqua" w:eastAsia="Times New Roman" w:hAnsi="Book Antiqua" w:cs="Times New Roman"/>
                <w:bCs/>
                <w:sz w:val="20"/>
                <w:szCs w:val="20"/>
              </w:rPr>
            </w:pPr>
            <w:r w:rsidRPr="00086879">
              <w:rPr>
                <w:rFonts w:ascii="Book Antiqua" w:hAnsi="Book Antiqua"/>
                <w:bCs/>
                <w:sz w:val="20"/>
                <w:szCs w:val="20"/>
              </w:rPr>
              <w:t>SOCIAL MEDIA IS A GLOBAL MASS GATHERING</w:t>
            </w:r>
          </w:p>
        </w:tc>
        <w:tc>
          <w:tcPr>
            <w:tcW w:w="3969" w:type="dxa"/>
          </w:tcPr>
          <w:p w14:paraId="783105DB" w14:textId="10F36CDC" w:rsidR="000B7659" w:rsidRPr="00086879" w:rsidRDefault="000B7659" w:rsidP="00E63836">
            <w:pPr>
              <w:rPr>
                <w:rFonts w:ascii="Book Antiqua" w:hAnsi="Book Antiqua"/>
                <w:sz w:val="20"/>
                <w:szCs w:val="20"/>
              </w:rPr>
            </w:pPr>
            <w:r w:rsidRPr="00086879">
              <w:rPr>
                <w:rFonts w:ascii="Book Antiqua" w:hAnsi="Book Antiqua"/>
                <w:sz w:val="20"/>
                <w:szCs w:val="20"/>
              </w:rPr>
              <w:t xml:space="preserve">Participants </w:t>
            </w:r>
            <w:r w:rsidR="007D31CE">
              <w:rPr>
                <w:rFonts w:ascii="Book Antiqua" w:hAnsi="Book Antiqua"/>
                <w:sz w:val="20"/>
                <w:szCs w:val="20"/>
              </w:rPr>
              <w:t xml:space="preserve">of the gathering who are </w:t>
            </w:r>
            <w:r w:rsidRPr="00086879">
              <w:rPr>
                <w:rFonts w:ascii="Book Antiqua" w:hAnsi="Book Antiqua"/>
                <w:sz w:val="20"/>
                <w:szCs w:val="20"/>
              </w:rPr>
              <w:t>from diverse geographical areas, nationalities, ethnicities, age groups and social and cultural backgrounds congregate at a venue.</w:t>
            </w:r>
          </w:p>
        </w:tc>
        <w:tc>
          <w:tcPr>
            <w:tcW w:w="4536" w:type="dxa"/>
          </w:tcPr>
          <w:p w14:paraId="0BBA9281" w14:textId="77777777" w:rsidR="000B7659" w:rsidRPr="00086879" w:rsidRDefault="000B7659" w:rsidP="00E63836">
            <w:pPr>
              <w:rPr>
                <w:rFonts w:ascii="Book Antiqua" w:hAnsi="Book Antiqua"/>
                <w:sz w:val="20"/>
                <w:szCs w:val="20"/>
              </w:rPr>
            </w:pPr>
            <w:r w:rsidRPr="00086879">
              <w:rPr>
                <w:rFonts w:ascii="Book Antiqua" w:hAnsi="Book Antiqua"/>
                <w:sz w:val="20"/>
                <w:szCs w:val="20"/>
              </w:rPr>
              <w:t>Social media users from diverse geographical areas, nationalities, ethnicities, age groups and social and cultural backgrounds meet virtually.</w:t>
            </w:r>
          </w:p>
        </w:tc>
      </w:tr>
      <w:tr w:rsidR="000B7659" w:rsidRPr="00086879" w14:paraId="1AC8CF93" w14:textId="77777777" w:rsidTr="00FF698D">
        <w:tc>
          <w:tcPr>
            <w:tcW w:w="1696" w:type="dxa"/>
            <w:vMerge/>
          </w:tcPr>
          <w:p w14:paraId="1A5B4C73" w14:textId="77777777" w:rsidR="000B7659" w:rsidRPr="00086879" w:rsidRDefault="000B7659" w:rsidP="00E63836">
            <w:pPr>
              <w:rPr>
                <w:rFonts w:ascii="Book Antiqua" w:hAnsi="Book Antiqua"/>
                <w:b/>
                <w:sz w:val="20"/>
                <w:szCs w:val="20"/>
              </w:rPr>
            </w:pPr>
          </w:p>
        </w:tc>
        <w:tc>
          <w:tcPr>
            <w:tcW w:w="3969" w:type="dxa"/>
          </w:tcPr>
          <w:p w14:paraId="3B909931" w14:textId="29324399" w:rsidR="000B7659" w:rsidRPr="00086879" w:rsidRDefault="000B7659" w:rsidP="00E63836">
            <w:pPr>
              <w:rPr>
                <w:rFonts w:ascii="Book Antiqua" w:hAnsi="Book Antiqua"/>
                <w:sz w:val="20"/>
                <w:szCs w:val="20"/>
              </w:rPr>
            </w:pPr>
            <w:r w:rsidRPr="00086879">
              <w:rPr>
                <w:rFonts w:ascii="Book Antiqua" w:hAnsi="Book Antiqua"/>
                <w:sz w:val="20"/>
                <w:szCs w:val="20"/>
              </w:rPr>
              <w:t xml:space="preserve">Participants </w:t>
            </w:r>
            <w:r w:rsidR="007D31CE">
              <w:rPr>
                <w:rFonts w:ascii="Book Antiqua" w:hAnsi="Book Antiqua"/>
                <w:sz w:val="20"/>
                <w:szCs w:val="20"/>
              </w:rPr>
              <w:t xml:space="preserve">of the gathering </w:t>
            </w:r>
            <w:r w:rsidRPr="00086879">
              <w:rPr>
                <w:rFonts w:ascii="Book Antiqua" w:hAnsi="Book Antiqua"/>
                <w:sz w:val="20"/>
                <w:szCs w:val="20"/>
              </w:rPr>
              <w:t>interact and socialise with individuals from diverse geographical areas, nationalities, ethnicities, age groups and social and cultural backgrounds.</w:t>
            </w:r>
          </w:p>
        </w:tc>
        <w:tc>
          <w:tcPr>
            <w:tcW w:w="4536" w:type="dxa"/>
          </w:tcPr>
          <w:p w14:paraId="3551B63B" w14:textId="77777777" w:rsidR="000B7659" w:rsidRPr="00086879" w:rsidRDefault="000B7659" w:rsidP="00E63836">
            <w:pPr>
              <w:rPr>
                <w:rFonts w:ascii="Book Antiqua" w:hAnsi="Book Antiqua"/>
                <w:sz w:val="20"/>
                <w:szCs w:val="20"/>
              </w:rPr>
            </w:pPr>
            <w:r w:rsidRPr="00086879">
              <w:rPr>
                <w:rFonts w:ascii="Book Antiqua" w:hAnsi="Book Antiqua"/>
                <w:sz w:val="20"/>
                <w:szCs w:val="20"/>
              </w:rPr>
              <w:t>Users virtually interact with other users from diverse geographical areas, nationalities, ethnicities, age groups and social and cultural backgrounds by adding other users as friends, “following” them, or engaging in conversations via direct messages (DM), tweets, comments, or chats.</w:t>
            </w:r>
          </w:p>
        </w:tc>
      </w:tr>
    </w:tbl>
    <w:p w14:paraId="24D00196" w14:textId="77777777" w:rsidR="000B7659" w:rsidRDefault="000B7659" w:rsidP="000B7659"/>
    <w:p w14:paraId="5A7555DF" w14:textId="77777777" w:rsidR="000B7659" w:rsidRPr="00086879" w:rsidRDefault="000B7659" w:rsidP="000B7659"/>
    <w:p w14:paraId="5AD9A065" w14:textId="4A5A7E0A" w:rsidR="000B7659" w:rsidRPr="000B7659" w:rsidRDefault="000B7659" w:rsidP="000B7659">
      <w:pPr>
        <w:ind w:firstLine="720"/>
        <w:jc w:val="both"/>
        <w:rPr>
          <w:sz w:val="22"/>
          <w:szCs w:val="22"/>
        </w:rPr>
      </w:pPr>
      <w:r w:rsidRPr="000B7659">
        <w:rPr>
          <w:sz w:val="22"/>
          <w:szCs w:val="22"/>
        </w:rPr>
        <w:t xml:space="preserve">Table 7 exhibits the parallels between the source concept of a global mass gathering and the target concept of social media. </w:t>
      </w:r>
      <w:r w:rsidR="00876729">
        <w:rPr>
          <w:sz w:val="22"/>
          <w:szCs w:val="22"/>
        </w:rPr>
        <w:t>F</w:t>
      </w:r>
      <w:r w:rsidRPr="000B7659">
        <w:rPr>
          <w:sz w:val="22"/>
          <w:szCs w:val="22"/>
        </w:rPr>
        <w:t xml:space="preserve">raming social media as a global mass gathering, the </w:t>
      </w:r>
      <w:r w:rsidR="00D52690">
        <w:rPr>
          <w:sz w:val="22"/>
          <w:szCs w:val="22"/>
        </w:rPr>
        <w:t>participant</w:t>
      </w:r>
      <w:r w:rsidR="002C7AB2">
        <w:rPr>
          <w:sz w:val="22"/>
          <w:szCs w:val="22"/>
        </w:rPr>
        <w:t>,</w:t>
      </w:r>
      <w:r w:rsidR="00D52690">
        <w:rPr>
          <w:sz w:val="22"/>
          <w:szCs w:val="22"/>
        </w:rPr>
        <w:t xml:space="preserve"> </w:t>
      </w:r>
      <w:r w:rsidR="002C7AB2">
        <w:rPr>
          <w:sz w:val="22"/>
          <w:szCs w:val="22"/>
        </w:rPr>
        <w:t xml:space="preserve">who developed Sample 1, </w:t>
      </w:r>
      <w:r w:rsidRPr="000B7659">
        <w:rPr>
          <w:sz w:val="22"/>
          <w:szCs w:val="22"/>
        </w:rPr>
        <w:t xml:space="preserve">encourages readers to envisage social media as a gigantic gathering where individuals congregate and interact without restrictions of geographical areas, nationalities, ethnicities, age groups and social and cultural backgrounds. A mass gathering, according to the World Health Organisation’s definition, is “a planned or spontaneous event” (2019, para. 1), and it includes a major sporting, religious or cultural event. In parallel, social media is a mode of interaction among the global communities, and users socialise virtually by sharing or exchanging ideas. Virtual communities on Facebook, X (formerly Twitter), Snapchat, TikTok, Instagram, LinkedIn and YouTube are where interaction is vibrant with a host of interactional activities across the globe, blurring all geographical limits. </w:t>
      </w:r>
    </w:p>
    <w:p w14:paraId="6CC94D46" w14:textId="77777777" w:rsidR="000B7659" w:rsidRPr="000B7659" w:rsidRDefault="000B7659" w:rsidP="000B7659">
      <w:pPr>
        <w:jc w:val="both"/>
        <w:rPr>
          <w:sz w:val="22"/>
          <w:szCs w:val="22"/>
        </w:rPr>
      </w:pPr>
    </w:p>
    <w:p w14:paraId="69EB38C7" w14:textId="4098B802" w:rsidR="000B7659" w:rsidRPr="000B7659" w:rsidRDefault="000B7659" w:rsidP="000B7659">
      <w:pPr>
        <w:autoSpaceDE w:val="0"/>
        <w:autoSpaceDN w:val="0"/>
        <w:adjustRightInd w:val="0"/>
        <w:ind w:firstLine="720"/>
        <w:contextualSpacing/>
        <w:jc w:val="both"/>
        <w:rPr>
          <w:sz w:val="22"/>
          <w:szCs w:val="22"/>
        </w:rPr>
      </w:pPr>
      <w:r w:rsidRPr="000B7659">
        <w:rPr>
          <w:sz w:val="22"/>
          <w:szCs w:val="22"/>
        </w:rPr>
        <w:t xml:space="preserve">Resembling the internet, social media is an abstract umbrella term that captures a wide range of computer technology programmes and web-based software or applications, resulting in the difficulty of explicating it with literal words. In another way of putting this, the conceptual metaphor can be deployed as a strategy to compensate for the inability of expressing an abstract idea </w:t>
      </w:r>
      <w:r w:rsidRPr="000B7659">
        <w:rPr>
          <w:rFonts w:eastAsia="Minion3-Regular" w:cs="Minion3-Regular"/>
          <w:sz w:val="22"/>
          <w:szCs w:val="22"/>
        </w:rPr>
        <w:t xml:space="preserve">(Littlemore &amp; Low, 2006). </w:t>
      </w:r>
      <w:r w:rsidRPr="000B7659">
        <w:rPr>
          <w:sz w:val="22"/>
          <w:szCs w:val="22"/>
        </w:rPr>
        <w:t xml:space="preserve">Thus, to illustrate social interaction on social media, the </w:t>
      </w:r>
      <w:bookmarkStart w:id="5" w:name="_Hlk169874047"/>
      <w:r w:rsidR="00D52690">
        <w:rPr>
          <w:sz w:val="22"/>
          <w:szCs w:val="22"/>
        </w:rPr>
        <w:t>participant</w:t>
      </w:r>
      <w:bookmarkEnd w:id="5"/>
      <w:r w:rsidRPr="000B7659">
        <w:rPr>
          <w:sz w:val="22"/>
          <w:szCs w:val="22"/>
        </w:rPr>
        <w:t xml:space="preserve"> invokes the metaphor of a global mass gathering.  Socialising in a global mass gathering, such as the World Cup as an international sporting event, enacts a concrete concept of transboundary interaction which eliminates all obstacles of interaction, as implied in metaphor expressions of “</w:t>
      </w:r>
      <w:r w:rsidRPr="000B7659">
        <w:rPr>
          <w:i/>
          <w:iCs/>
          <w:sz w:val="22"/>
          <w:szCs w:val="22"/>
        </w:rPr>
        <w:t xml:space="preserve">transcends </w:t>
      </w:r>
      <w:r w:rsidRPr="000B7659">
        <w:rPr>
          <w:rFonts w:eastAsia="Times New Roman" w:cs="Times New Roman"/>
          <w:i/>
          <w:iCs/>
          <w:sz w:val="22"/>
          <w:szCs w:val="22"/>
        </w:rPr>
        <w:t>physical borders</w:t>
      </w:r>
      <w:r w:rsidRPr="000B7659">
        <w:rPr>
          <w:sz w:val="22"/>
          <w:szCs w:val="22"/>
        </w:rPr>
        <w:t>”, “</w:t>
      </w:r>
      <w:r w:rsidRPr="000B7659">
        <w:rPr>
          <w:rFonts w:eastAsia="Times New Roman" w:cs="Times New Roman"/>
          <w:i/>
          <w:iCs/>
          <w:sz w:val="22"/>
          <w:szCs w:val="22"/>
        </w:rPr>
        <w:t>erasing limited interactions</w:t>
      </w:r>
      <w:r w:rsidRPr="000B7659">
        <w:rPr>
          <w:rFonts w:eastAsia="Times New Roman" w:cs="Times New Roman"/>
          <w:sz w:val="22"/>
          <w:szCs w:val="22"/>
        </w:rPr>
        <w:t>” and “</w:t>
      </w:r>
      <w:r w:rsidRPr="000B7659">
        <w:rPr>
          <w:rFonts w:eastAsia="Times New Roman" w:cs="Times New Roman"/>
          <w:i/>
          <w:iCs/>
          <w:sz w:val="22"/>
          <w:szCs w:val="22"/>
        </w:rPr>
        <w:t>providing no barrier</w:t>
      </w:r>
      <w:r w:rsidRPr="000B7659">
        <w:rPr>
          <w:rFonts w:eastAsia="Times New Roman" w:cs="Times New Roman"/>
          <w:sz w:val="22"/>
          <w:szCs w:val="22"/>
        </w:rPr>
        <w:t>”</w:t>
      </w:r>
      <w:r w:rsidRPr="000B7659">
        <w:rPr>
          <w:sz w:val="22"/>
          <w:szCs w:val="22"/>
        </w:rPr>
        <w:t xml:space="preserve">. The understanding of how socialising takes place virtually on social media is therefore enacted through the real picture of a mass gathering on a global scale. </w:t>
      </w:r>
    </w:p>
    <w:p w14:paraId="7FEE0E52" w14:textId="77777777" w:rsidR="000B7659" w:rsidRPr="000B7659" w:rsidRDefault="000B7659" w:rsidP="000B7659">
      <w:pPr>
        <w:autoSpaceDE w:val="0"/>
        <w:autoSpaceDN w:val="0"/>
        <w:adjustRightInd w:val="0"/>
        <w:contextualSpacing/>
        <w:jc w:val="both"/>
        <w:rPr>
          <w:sz w:val="22"/>
          <w:szCs w:val="22"/>
        </w:rPr>
      </w:pPr>
    </w:p>
    <w:p w14:paraId="6AA84C6F" w14:textId="52978378" w:rsidR="000B7659" w:rsidRPr="000B7659" w:rsidRDefault="000B7659" w:rsidP="000B7659">
      <w:pPr>
        <w:autoSpaceDE w:val="0"/>
        <w:autoSpaceDN w:val="0"/>
        <w:adjustRightInd w:val="0"/>
        <w:ind w:firstLine="720"/>
        <w:contextualSpacing/>
        <w:jc w:val="both"/>
        <w:rPr>
          <w:sz w:val="22"/>
          <w:szCs w:val="22"/>
        </w:rPr>
      </w:pPr>
      <w:r w:rsidRPr="000B7659">
        <w:rPr>
          <w:sz w:val="22"/>
          <w:szCs w:val="22"/>
        </w:rPr>
        <w:lastRenderedPageBreak/>
        <w:t xml:space="preserve">In addition, through this metaphor, the </w:t>
      </w:r>
      <w:r w:rsidR="00D52690">
        <w:rPr>
          <w:sz w:val="22"/>
          <w:szCs w:val="22"/>
        </w:rPr>
        <w:t>participant</w:t>
      </w:r>
      <w:r w:rsidRPr="000B7659">
        <w:rPr>
          <w:sz w:val="22"/>
          <w:szCs w:val="22"/>
        </w:rPr>
        <w:t xml:space="preserve"> suggests a positive evaluation of social media by indicating that no physical boundary can restrain social media interaction. A global mass gathering further implies the extensive opportunities of meeting people from different geographical areas</w:t>
      </w:r>
      <w:r w:rsidR="001F4F51">
        <w:rPr>
          <w:sz w:val="22"/>
          <w:szCs w:val="22"/>
        </w:rPr>
        <w:t xml:space="preserve">, thus </w:t>
      </w:r>
      <w:r w:rsidRPr="000B7659">
        <w:rPr>
          <w:sz w:val="22"/>
          <w:szCs w:val="22"/>
        </w:rPr>
        <w:t>expanding one’s social circle. The parallel of this extensive interaction can be drawn in the case of social media, implying the huge potential of building one social network on social media.</w:t>
      </w:r>
    </w:p>
    <w:p w14:paraId="558926D9" w14:textId="77777777" w:rsidR="000B7659" w:rsidRPr="000B7659" w:rsidRDefault="000B7659" w:rsidP="000B7659">
      <w:pPr>
        <w:autoSpaceDE w:val="0"/>
        <w:autoSpaceDN w:val="0"/>
        <w:adjustRightInd w:val="0"/>
        <w:jc w:val="both"/>
        <w:rPr>
          <w:sz w:val="22"/>
          <w:szCs w:val="22"/>
        </w:rPr>
      </w:pPr>
    </w:p>
    <w:p w14:paraId="71C869DF" w14:textId="73EE3F69" w:rsidR="00497EAF" w:rsidRPr="000B7659" w:rsidRDefault="000B7659" w:rsidP="000B7659">
      <w:pPr>
        <w:ind w:firstLine="720"/>
        <w:jc w:val="both"/>
        <w:rPr>
          <w:sz w:val="22"/>
          <w:szCs w:val="22"/>
        </w:rPr>
      </w:pPr>
      <w:r w:rsidRPr="000B7659">
        <w:rPr>
          <w:sz w:val="22"/>
          <w:szCs w:val="22"/>
        </w:rPr>
        <w:t xml:space="preserve">Conceptual Metaphor 1 is therefore an instrumental rhetorical tool for the </w:t>
      </w:r>
      <w:r w:rsidR="004304B5">
        <w:rPr>
          <w:sz w:val="22"/>
          <w:szCs w:val="22"/>
        </w:rPr>
        <w:t>participant</w:t>
      </w:r>
      <w:r w:rsidRPr="000B7659">
        <w:rPr>
          <w:sz w:val="22"/>
          <w:szCs w:val="22"/>
        </w:rPr>
        <w:t xml:space="preserve"> to convince readers to accept the proposition of “Social media brings more advantages than disadvantages” through two major rhetorical means. Firstly, the borderless interaction and communication on social media becomes conceivable when the elements of the source domain, “a global mass gathering”, are evoked. Secondly, it implies a positive evaluation of social media by indicating that social media has made physical boundaries irrelevant in communication or interaction, and this transboundary interaction is capable of building users’ social networks in an expansive and diversified manner.</w:t>
      </w:r>
    </w:p>
    <w:p w14:paraId="1C70CC89" w14:textId="77777777" w:rsidR="000B7659" w:rsidRDefault="000B7659" w:rsidP="000B7659">
      <w:pPr>
        <w:ind w:firstLine="720"/>
        <w:jc w:val="both"/>
      </w:pPr>
    </w:p>
    <w:p w14:paraId="600E2310" w14:textId="77777777" w:rsidR="00C82EFE" w:rsidRDefault="00C82EFE" w:rsidP="00C82EFE">
      <w:pPr>
        <w:rPr>
          <w:b/>
          <w:bCs/>
          <w:sz w:val="22"/>
          <w:szCs w:val="22"/>
        </w:rPr>
      </w:pPr>
    </w:p>
    <w:p w14:paraId="329DBC8E" w14:textId="1C5ABCEA" w:rsidR="00C82EFE" w:rsidRPr="0097110D" w:rsidRDefault="00C82EFE" w:rsidP="00C82EFE">
      <w:pPr>
        <w:rPr>
          <w:b/>
          <w:bCs/>
          <w:sz w:val="22"/>
          <w:szCs w:val="22"/>
        </w:rPr>
      </w:pPr>
      <w:r w:rsidRPr="0097110D">
        <w:rPr>
          <w:b/>
          <w:bCs/>
          <w:sz w:val="22"/>
          <w:szCs w:val="22"/>
        </w:rPr>
        <w:t xml:space="preserve">Table 8 </w:t>
      </w:r>
    </w:p>
    <w:p w14:paraId="6EDFD77D" w14:textId="77777777" w:rsidR="00C82EFE" w:rsidRPr="00C82EFE" w:rsidRDefault="00C82EFE" w:rsidP="00C82EFE">
      <w:pPr>
        <w:rPr>
          <w:b/>
          <w:bCs/>
          <w:sz w:val="22"/>
          <w:szCs w:val="22"/>
        </w:rPr>
      </w:pPr>
    </w:p>
    <w:p w14:paraId="68576A33" w14:textId="77777777" w:rsidR="00C82EFE" w:rsidRDefault="00C82EFE" w:rsidP="00C82EFE">
      <w:pPr>
        <w:rPr>
          <w:i/>
          <w:iCs/>
        </w:rPr>
      </w:pPr>
      <w:r w:rsidRPr="00086879">
        <w:rPr>
          <w:i/>
          <w:iCs/>
        </w:rPr>
        <w:t>Mapping in Conceptual Metaphor 2 of Sample 1: SOCIAL MEDIA IS A LOUDSPEAKER</w:t>
      </w:r>
    </w:p>
    <w:p w14:paraId="2FC59F1E" w14:textId="77777777" w:rsidR="00C82EFE" w:rsidRPr="00086879" w:rsidRDefault="00C82EFE" w:rsidP="00C82EFE">
      <w:pPr>
        <w:rPr>
          <w:b/>
          <w:bCs/>
          <w:i/>
          <w:iCs/>
        </w:rPr>
      </w:pPr>
    </w:p>
    <w:tbl>
      <w:tblPr>
        <w:tblStyle w:val="TableGrid"/>
        <w:tblW w:w="10201" w:type="dxa"/>
        <w:tblLayout w:type="fixed"/>
        <w:tblLook w:val="04A0" w:firstRow="1" w:lastRow="0" w:firstColumn="1" w:lastColumn="0" w:noHBand="0" w:noVBand="1"/>
      </w:tblPr>
      <w:tblGrid>
        <w:gridCol w:w="1838"/>
        <w:gridCol w:w="3969"/>
        <w:gridCol w:w="4394"/>
      </w:tblGrid>
      <w:tr w:rsidR="00C82EFE" w:rsidRPr="00086879" w14:paraId="7BDD128F" w14:textId="77777777" w:rsidTr="00FF698D">
        <w:tc>
          <w:tcPr>
            <w:tcW w:w="1838" w:type="dxa"/>
          </w:tcPr>
          <w:p w14:paraId="7C9225D4"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3969" w:type="dxa"/>
          </w:tcPr>
          <w:p w14:paraId="0DC22729"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Properties of the Source Domain           </w:t>
            </w:r>
            <w:proofErr w:type="gramStart"/>
            <w:r w:rsidRPr="00086879">
              <w:rPr>
                <w:rFonts w:ascii="Book Antiqua" w:hAnsi="Book Antiqua"/>
                <w:sz w:val="20"/>
                <w:szCs w:val="20"/>
              </w:rPr>
              <w:t xml:space="preserve">   (</w:t>
            </w:r>
            <w:proofErr w:type="gramEnd"/>
            <w:r w:rsidRPr="00086879">
              <w:rPr>
                <w:rFonts w:ascii="Book Antiqua" w:hAnsi="Book Antiqua"/>
                <w:sz w:val="20"/>
                <w:szCs w:val="20"/>
              </w:rPr>
              <w:t xml:space="preserve">Loudspeaker) </w:t>
            </w:r>
          </w:p>
        </w:tc>
        <w:tc>
          <w:tcPr>
            <w:tcW w:w="4394" w:type="dxa"/>
          </w:tcPr>
          <w:p w14:paraId="6C650E28" w14:textId="5E895CE4"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C82EFE" w:rsidRPr="00086879" w14:paraId="034BEB79" w14:textId="77777777" w:rsidTr="00FF698D">
        <w:tc>
          <w:tcPr>
            <w:tcW w:w="1838" w:type="dxa"/>
            <w:vMerge w:val="restart"/>
          </w:tcPr>
          <w:p w14:paraId="6B1DE5DE" w14:textId="77777777" w:rsidR="00C82EFE" w:rsidRPr="00086879" w:rsidRDefault="00C82EFE" w:rsidP="00E63836">
            <w:pPr>
              <w:rPr>
                <w:rFonts w:ascii="Book Antiqua" w:hAnsi="Book Antiqua"/>
                <w:b/>
                <w:bCs/>
                <w:sz w:val="20"/>
                <w:szCs w:val="20"/>
              </w:rPr>
            </w:pPr>
            <w:r w:rsidRPr="00086879">
              <w:rPr>
                <w:rFonts w:ascii="Book Antiqua" w:hAnsi="Book Antiqua"/>
                <w:sz w:val="20"/>
                <w:szCs w:val="20"/>
              </w:rPr>
              <w:t>SOCIAL MEDIA IS A LOUDSPEAKER</w:t>
            </w:r>
          </w:p>
          <w:p w14:paraId="75086178" w14:textId="77777777" w:rsidR="00C82EFE" w:rsidRPr="00086879" w:rsidRDefault="00C82EFE" w:rsidP="00E63836">
            <w:pPr>
              <w:rPr>
                <w:rFonts w:ascii="Book Antiqua" w:eastAsia="Times New Roman" w:hAnsi="Book Antiqua" w:cs="Times New Roman"/>
                <w:sz w:val="20"/>
                <w:szCs w:val="20"/>
              </w:rPr>
            </w:pPr>
          </w:p>
        </w:tc>
        <w:tc>
          <w:tcPr>
            <w:tcW w:w="3969" w:type="dxa"/>
          </w:tcPr>
          <w:p w14:paraId="5D90211E"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With a loudspeaker, a sound is loud enough to reach a large group of audience.</w:t>
            </w:r>
          </w:p>
        </w:tc>
        <w:tc>
          <w:tcPr>
            <w:tcW w:w="4394" w:type="dxa"/>
          </w:tcPr>
          <w:p w14:paraId="7D5364B8"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 xml:space="preserve">Users’ messages and opinions can be accessed by </w:t>
            </w:r>
            <w:proofErr w:type="gramStart"/>
            <w:r w:rsidRPr="00086879">
              <w:rPr>
                <w:rFonts w:ascii="Book Antiqua" w:hAnsi="Book Antiqua"/>
                <w:sz w:val="20"/>
                <w:szCs w:val="20"/>
              </w:rPr>
              <w:t>a large number of</w:t>
            </w:r>
            <w:proofErr w:type="gramEnd"/>
            <w:r w:rsidRPr="00086879">
              <w:rPr>
                <w:rFonts w:ascii="Book Antiqua" w:hAnsi="Book Antiqua"/>
                <w:sz w:val="20"/>
                <w:szCs w:val="20"/>
              </w:rPr>
              <w:t xml:space="preserve"> social media users.</w:t>
            </w:r>
          </w:p>
        </w:tc>
      </w:tr>
      <w:tr w:rsidR="00C82EFE" w:rsidRPr="00086879" w14:paraId="73DE7EF7" w14:textId="77777777" w:rsidTr="00FF698D">
        <w:tc>
          <w:tcPr>
            <w:tcW w:w="1838" w:type="dxa"/>
            <w:vMerge/>
          </w:tcPr>
          <w:p w14:paraId="1295218E" w14:textId="77777777" w:rsidR="00C82EFE" w:rsidRPr="00086879" w:rsidRDefault="00C82EFE" w:rsidP="00E63836">
            <w:pPr>
              <w:rPr>
                <w:rFonts w:ascii="Book Antiqua" w:hAnsi="Book Antiqua"/>
                <w:b/>
                <w:sz w:val="20"/>
                <w:szCs w:val="20"/>
              </w:rPr>
            </w:pPr>
          </w:p>
        </w:tc>
        <w:tc>
          <w:tcPr>
            <w:tcW w:w="3969" w:type="dxa"/>
          </w:tcPr>
          <w:p w14:paraId="7E34F896"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With a loudspeaker, a sound is loud enough to be heard by an audience at a distance.</w:t>
            </w:r>
          </w:p>
        </w:tc>
        <w:tc>
          <w:tcPr>
            <w:tcW w:w="4394" w:type="dxa"/>
          </w:tcPr>
          <w:p w14:paraId="51318595"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Users’ messages and opinions can be accessed by other users from faraway geographical areas.</w:t>
            </w:r>
          </w:p>
        </w:tc>
      </w:tr>
      <w:tr w:rsidR="00C82EFE" w:rsidRPr="00086879" w14:paraId="359C92F3" w14:textId="77777777" w:rsidTr="00FF698D">
        <w:tc>
          <w:tcPr>
            <w:tcW w:w="1838" w:type="dxa"/>
            <w:vMerge/>
          </w:tcPr>
          <w:p w14:paraId="39B9C1C4" w14:textId="77777777" w:rsidR="00C82EFE" w:rsidRPr="00086879" w:rsidRDefault="00C82EFE" w:rsidP="00E63836">
            <w:pPr>
              <w:rPr>
                <w:rFonts w:ascii="Book Antiqua" w:hAnsi="Book Antiqua"/>
                <w:b/>
                <w:sz w:val="20"/>
                <w:szCs w:val="20"/>
              </w:rPr>
            </w:pPr>
          </w:p>
        </w:tc>
        <w:tc>
          <w:tcPr>
            <w:tcW w:w="3969" w:type="dxa"/>
          </w:tcPr>
          <w:p w14:paraId="264B55BF"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A loudspeaker turns an inaudible or feeble sound into an audible one.</w:t>
            </w:r>
          </w:p>
        </w:tc>
        <w:tc>
          <w:tcPr>
            <w:tcW w:w="4394" w:type="dxa"/>
          </w:tcPr>
          <w:p w14:paraId="33253630"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Users can use social media to call for attention to a message which would otherwise go unnoticed.</w:t>
            </w:r>
          </w:p>
        </w:tc>
      </w:tr>
    </w:tbl>
    <w:p w14:paraId="52BE4101" w14:textId="77777777" w:rsidR="00C82EFE" w:rsidRPr="00086879" w:rsidRDefault="00C82EFE" w:rsidP="00C82EFE"/>
    <w:p w14:paraId="67D09D33" w14:textId="1C567CA6" w:rsidR="00C82EFE" w:rsidRPr="00C82EFE" w:rsidRDefault="00C82EFE" w:rsidP="00C82EFE">
      <w:pPr>
        <w:autoSpaceDE w:val="0"/>
        <w:autoSpaceDN w:val="0"/>
        <w:adjustRightInd w:val="0"/>
        <w:ind w:firstLine="720"/>
        <w:jc w:val="both"/>
        <w:rPr>
          <w:sz w:val="22"/>
          <w:szCs w:val="22"/>
        </w:rPr>
      </w:pPr>
      <w:r w:rsidRPr="00C82EFE">
        <w:rPr>
          <w:sz w:val="22"/>
          <w:szCs w:val="22"/>
        </w:rPr>
        <w:t xml:space="preserve">Framing social media as a loudspeaker in Table 8 above, the </w:t>
      </w:r>
      <w:r w:rsidR="00D52690">
        <w:rPr>
          <w:sz w:val="22"/>
          <w:szCs w:val="22"/>
        </w:rPr>
        <w:t>participant</w:t>
      </w:r>
      <w:r w:rsidRPr="00C82EFE">
        <w:rPr>
          <w:sz w:val="22"/>
          <w:szCs w:val="22"/>
        </w:rPr>
        <w:t xml:space="preserve"> has a concealed intention to establish his or her viewpoint: social media is an advantage to users. The </w:t>
      </w:r>
      <w:r w:rsidR="00D52690">
        <w:rPr>
          <w:sz w:val="22"/>
          <w:szCs w:val="22"/>
        </w:rPr>
        <w:t>participant</w:t>
      </w:r>
      <w:r w:rsidRPr="00C82EFE">
        <w:rPr>
          <w:sz w:val="22"/>
          <w:szCs w:val="22"/>
        </w:rPr>
        <w:t xml:space="preserve"> achieves this intention by linking the abstract idea of social media’s reachability to the concrete idea of loudspeaker. Although social media’s reachability generally means its ability to access its users, without this metaphor, readers would be otherwise unable to fully envision the extent of its reachability. The salient feature of a loudspeaker is its ability of amplifying a sound and making it powerful.  This feature aids readers in conceiving social media’s enormous ability to reach mass audiences through</w:t>
      </w:r>
      <w:r w:rsidRPr="00C82EFE">
        <w:rPr>
          <w:rFonts w:cs="MinionPro-Regular"/>
          <w:sz w:val="22"/>
          <w:szCs w:val="22"/>
        </w:rPr>
        <w:t xml:space="preserve"> the varied social media sites or apps.</w:t>
      </w:r>
      <w:r w:rsidRPr="00C82EFE">
        <w:rPr>
          <w:sz w:val="22"/>
          <w:szCs w:val="22"/>
        </w:rPr>
        <w:t xml:space="preserve"> Social media also has a suite of methods of sharing information with the mass. The efficient shareability of content on social media occurs when one user shares it with many, and more remarkably, many users share it with many.  This far-reaching effect is captured by the conceptual metaphor produced, through the amplifying ability of a loudspeaker as the source concept.</w:t>
      </w:r>
    </w:p>
    <w:p w14:paraId="492BA590" w14:textId="77777777" w:rsidR="00C82EFE" w:rsidRPr="00C82EFE" w:rsidRDefault="00C82EFE" w:rsidP="00C82EFE">
      <w:pPr>
        <w:autoSpaceDE w:val="0"/>
        <w:autoSpaceDN w:val="0"/>
        <w:adjustRightInd w:val="0"/>
        <w:jc w:val="both"/>
        <w:rPr>
          <w:sz w:val="22"/>
          <w:szCs w:val="22"/>
        </w:rPr>
      </w:pPr>
    </w:p>
    <w:p w14:paraId="2A7B5EB4" w14:textId="41C15AE3" w:rsidR="00C82EFE" w:rsidRPr="00C82EFE" w:rsidRDefault="00C82EFE" w:rsidP="00C82EFE">
      <w:pPr>
        <w:ind w:firstLine="720"/>
        <w:jc w:val="both"/>
        <w:rPr>
          <w:sz w:val="22"/>
          <w:szCs w:val="22"/>
        </w:rPr>
      </w:pPr>
      <w:r w:rsidRPr="00C82EFE">
        <w:rPr>
          <w:rFonts w:eastAsia="Times New Roman" w:cs="Times New Roman"/>
          <w:sz w:val="22"/>
          <w:szCs w:val="22"/>
        </w:rPr>
        <w:t>By means of the metaphor expressions “</w:t>
      </w:r>
      <w:r w:rsidRPr="00C82EFE">
        <w:rPr>
          <w:rFonts w:eastAsia="Times New Roman" w:cs="Times New Roman"/>
          <w:bCs/>
          <w:i/>
          <w:iCs/>
          <w:sz w:val="22"/>
          <w:szCs w:val="22"/>
        </w:rPr>
        <w:t>amplifying unrepresented voices</w:t>
      </w:r>
      <w:r w:rsidRPr="00C82EFE">
        <w:rPr>
          <w:rFonts w:eastAsia="Times New Roman" w:cs="Times New Roman"/>
          <w:bCs/>
          <w:sz w:val="22"/>
          <w:szCs w:val="22"/>
        </w:rPr>
        <w:t>” and “</w:t>
      </w:r>
      <w:r w:rsidRPr="00C82EFE">
        <w:rPr>
          <w:rFonts w:eastAsia="Times New Roman" w:cs="Times New Roman"/>
          <w:i/>
          <w:iCs/>
          <w:sz w:val="22"/>
          <w:szCs w:val="22"/>
        </w:rPr>
        <w:t>provides a platform for voices that cannot be heard</w:t>
      </w:r>
      <w:r w:rsidRPr="00C82EFE">
        <w:rPr>
          <w:rFonts w:eastAsia="Times New Roman" w:cs="Times New Roman"/>
          <w:sz w:val="22"/>
          <w:szCs w:val="22"/>
        </w:rPr>
        <w:t xml:space="preserve">” that underlie the conceptual metaphor SOCIAL MEDIA IS A LOUDSPEAKER, the </w:t>
      </w:r>
      <w:r w:rsidR="00D52690">
        <w:rPr>
          <w:rFonts w:eastAsia="Times New Roman" w:cs="Times New Roman"/>
          <w:sz w:val="22"/>
          <w:szCs w:val="22"/>
        </w:rPr>
        <w:t xml:space="preserve">participant </w:t>
      </w:r>
      <w:r w:rsidRPr="00C82EFE">
        <w:rPr>
          <w:rFonts w:eastAsia="Times New Roman" w:cs="Times New Roman"/>
          <w:sz w:val="22"/>
          <w:szCs w:val="22"/>
        </w:rPr>
        <w:t xml:space="preserve">convinces readers to accept his or her stance that social media is a blessing to users.  All these metaphor expressions constitute positive representations of the </w:t>
      </w:r>
      <w:r w:rsidR="00D52690">
        <w:rPr>
          <w:rFonts w:eastAsia="Times New Roman" w:cs="Times New Roman"/>
          <w:sz w:val="22"/>
          <w:szCs w:val="22"/>
        </w:rPr>
        <w:t>participant</w:t>
      </w:r>
      <w:r w:rsidRPr="00C82EFE">
        <w:rPr>
          <w:rFonts w:eastAsia="Times New Roman" w:cs="Times New Roman"/>
          <w:sz w:val="22"/>
          <w:szCs w:val="22"/>
        </w:rPr>
        <w:t xml:space="preserve">’s viewpoint, and they imply that on social media, underrepresented or aggrieved individuals can be assured of being noticed or heard. </w:t>
      </w:r>
      <w:proofErr w:type="gramStart"/>
      <w:r w:rsidRPr="00C82EFE">
        <w:rPr>
          <w:rFonts w:eastAsia="Times New Roman" w:cs="Times New Roman"/>
          <w:sz w:val="22"/>
          <w:szCs w:val="22"/>
        </w:rPr>
        <w:t>In reality, social</w:t>
      </w:r>
      <w:proofErr w:type="gramEnd"/>
      <w:r w:rsidRPr="00C82EFE">
        <w:rPr>
          <w:rFonts w:eastAsia="Times New Roman" w:cs="Times New Roman"/>
          <w:sz w:val="22"/>
          <w:szCs w:val="22"/>
        </w:rPr>
        <w:t xml:space="preserve"> media has empowered users to fruitfully initiate widespread social or political </w:t>
      </w:r>
      <w:r w:rsidRPr="00C82EFE">
        <w:rPr>
          <w:rFonts w:eastAsia="Times New Roman" w:cs="Times New Roman"/>
          <w:sz w:val="22"/>
          <w:szCs w:val="22"/>
        </w:rPr>
        <w:lastRenderedPageBreak/>
        <w:t>movements and progress. By providing a positive evaluation of social media as being influential in serving justice to users who feel marginalised, this conceptual metaphor urges readers to see the bright side of this interaction technology.</w:t>
      </w:r>
    </w:p>
    <w:p w14:paraId="59ECED9D" w14:textId="77777777" w:rsidR="00C82EFE" w:rsidRPr="00C82EFE" w:rsidRDefault="00C82EFE" w:rsidP="00C82EFE">
      <w:pPr>
        <w:rPr>
          <w:sz w:val="22"/>
          <w:szCs w:val="22"/>
        </w:rPr>
      </w:pPr>
    </w:p>
    <w:p w14:paraId="6B0149BE" w14:textId="77777777" w:rsidR="00C82EFE" w:rsidRDefault="00C82EFE" w:rsidP="00C82EFE">
      <w:pPr>
        <w:rPr>
          <w:b/>
          <w:bCs/>
          <w:sz w:val="22"/>
          <w:szCs w:val="22"/>
        </w:rPr>
      </w:pPr>
    </w:p>
    <w:p w14:paraId="0D6E7B21" w14:textId="77777777" w:rsidR="00C82EFE" w:rsidRPr="0097110D" w:rsidRDefault="00C82EFE" w:rsidP="00C82EFE">
      <w:pPr>
        <w:rPr>
          <w:b/>
          <w:bCs/>
          <w:sz w:val="22"/>
          <w:szCs w:val="22"/>
        </w:rPr>
      </w:pPr>
      <w:r w:rsidRPr="0097110D">
        <w:rPr>
          <w:b/>
          <w:bCs/>
          <w:sz w:val="22"/>
          <w:szCs w:val="22"/>
        </w:rPr>
        <w:t>Table 9</w:t>
      </w:r>
    </w:p>
    <w:p w14:paraId="6AF0A279" w14:textId="2B76F3AA" w:rsidR="00C82EFE" w:rsidRPr="00C82EFE" w:rsidRDefault="00C82EFE" w:rsidP="00C82EFE">
      <w:pPr>
        <w:rPr>
          <w:sz w:val="22"/>
          <w:szCs w:val="22"/>
        </w:rPr>
      </w:pPr>
      <w:r w:rsidRPr="00C82EFE">
        <w:rPr>
          <w:sz w:val="22"/>
          <w:szCs w:val="22"/>
        </w:rPr>
        <w:t xml:space="preserve"> </w:t>
      </w:r>
    </w:p>
    <w:p w14:paraId="2C95DE6A" w14:textId="77777777" w:rsidR="00C82EFE" w:rsidRDefault="00C82EFE" w:rsidP="00C82EFE">
      <w:pPr>
        <w:rPr>
          <w:i/>
          <w:iCs/>
        </w:rPr>
      </w:pPr>
      <w:r w:rsidRPr="00086879">
        <w:rPr>
          <w:i/>
          <w:iCs/>
        </w:rPr>
        <w:t>Mapping in Conceptual Metaphor of Sample 2: SOCIAL MEDIA IS A FREE SOCIETY</w:t>
      </w:r>
    </w:p>
    <w:p w14:paraId="737029EC" w14:textId="77777777" w:rsidR="00C82EFE" w:rsidRPr="00086879" w:rsidRDefault="00C82EFE" w:rsidP="00C82EFE">
      <w:pPr>
        <w:rPr>
          <w:b/>
          <w:bCs/>
          <w:i/>
          <w:iCs/>
        </w:rPr>
      </w:pPr>
    </w:p>
    <w:tbl>
      <w:tblPr>
        <w:tblStyle w:val="TableGrid"/>
        <w:tblW w:w="10201" w:type="dxa"/>
        <w:tblLayout w:type="fixed"/>
        <w:tblLook w:val="04A0" w:firstRow="1" w:lastRow="0" w:firstColumn="1" w:lastColumn="0" w:noHBand="0" w:noVBand="1"/>
      </w:tblPr>
      <w:tblGrid>
        <w:gridCol w:w="1696"/>
        <w:gridCol w:w="4111"/>
        <w:gridCol w:w="4394"/>
      </w:tblGrid>
      <w:tr w:rsidR="00C82EFE" w:rsidRPr="00086879" w14:paraId="10064E2A" w14:textId="77777777" w:rsidTr="00FF698D">
        <w:tc>
          <w:tcPr>
            <w:tcW w:w="1696" w:type="dxa"/>
          </w:tcPr>
          <w:p w14:paraId="0C825610"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4111" w:type="dxa"/>
          </w:tcPr>
          <w:p w14:paraId="7F2C5736" w14:textId="61229C24"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Properties of the Source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 xml:space="preserve"> (</w:t>
            </w:r>
            <w:proofErr w:type="gramEnd"/>
            <w:r w:rsidRPr="00086879">
              <w:rPr>
                <w:rFonts w:ascii="Book Antiqua" w:hAnsi="Book Antiqua"/>
                <w:sz w:val="20"/>
                <w:szCs w:val="20"/>
              </w:rPr>
              <w:t xml:space="preserve">Free Society) </w:t>
            </w:r>
          </w:p>
        </w:tc>
        <w:tc>
          <w:tcPr>
            <w:tcW w:w="4394" w:type="dxa"/>
          </w:tcPr>
          <w:p w14:paraId="631AA3AF" w14:textId="4F704EFB"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C82EFE" w:rsidRPr="00086879" w14:paraId="73D9C276" w14:textId="77777777" w:rsidTr="00FF698D">
        <w:tc>
          <w:tcPr>
            <w:tcW w:w="1696" w:type="dxa"/>
            <w:vMerge w:val="restart"/>
          </w:tcPr>
          <w:p w14:paraId="5CF14FB6" w14:textId="77777777" w:rsidR="00C82EFE" w:rsidRPr="00086879" w:rsidRDefault="00C82EFE" w:rsidP="00E63836">
            <w:pPr>
              <w:rPr>
                <w:rFonts w:ascii="Book Antiqua" w:hAnsi="Book Antiqua"/>
                <w:b/>
                <w:bCs/>
                <w:sz w:val="20"/>
                <w:szCs w:val="20"/>
              </w:rPr>
            </w:pPr>
            <w:r w:rsidRPr="00086879">
              <w:rPr>
                <w:rFonts w:ascii="Book Antiqua" w:hAnsi="Book Antiqua"/>
                <w:sz w:val="20"/>
                <w:szCs w:val="20"/>
              </w:rPr>
              <w:t>SOCIAL MEDIA IS A FREE SOCIETY</w:t>
            </w:r>
          </w:p>
          <w:p w14:paraId="308BEAA3" w14:textId="77777777" w:rsidR="00C82EFE" w:rsidRPr="00086879" w:rsidRDefault="00C82EFE" w:rsidP="00E63836">
            <w:pPr>
              <w:rPr>
                <w:rFonts w:ascii="Book Antiqua" w:eastAsia="Times New Roman" w:hAnsi="Book Antiqua" w:cs="Times New Roman"/>
                <w:sz w:val="20"/>
                <w:szCs w:val="20"/>
              </w:rPr>
            </w:pPr>
          </w:p>
        </w:tc>
        <w:tc>
          <w:tcPr>
            <w:tcW w:w="4111" w:type="dxa"/>
          </w:tcPr>
          <w:p w14:paraId="02B529D0" w14:textId="795ED646" w:rsidR="00C82EFE" w:rsidRPr="00086879" w:rsidRDefault="00C82EFE" w:rsidP="00E63836">
            <w:pPr>
              <w:autoSpaceDE w:val="0"/>
              <w:autoSpaceDN w:val="0"/>
              <w:adjustRightInd w:val="0"/>
              <w:rPr>
                <w:rFonts w:ascii="Book Antiqua" w:hAnsi="Book Antiqua"/>
                <w:sz w:val="20"/>
                <w:szCs w:val="20"/>
              </w:rPr>
            </w:pPr>
            <w:r w:rsidRPr="00086879">
              <w:rPr>
                <w:rFonts w:ascii="Book Antiqua" w:hAnsi="Book Antiqua" w:cs="StonePrintGG2"/>
                <w:sz w:val="20"/>
                <w:szCs w:val="20"/>
              </w:rPr>
              <w:t xml:space="preserve">Citizens are free to act and speak without restrictions provided </w:t>
            </w:r>
            <w:r w:rsidR="00517658">
              <w:rPr>
                <w:rFonts w:ascii="Book Antiqua" w:hAnsi="Book Antiqua" w:cs="StonePrintGG2"/>
                <w:sz w:val="20"/>
                <w:szCs w:val="20"/>
              </w:rPr>
              <w:t xml:space="preserve">that </w:t>
            </w:r>
            <w:r w:rsidRPr="00086879">
              <w:rPr>
                <w:rFonts w:ascii="Book Antiqua" w:hAnsi="Book Antiqua" w:cs="StonePrintGG2"/>
                <w:sz w:val="20"/>
                <w:szCs w:val="20"/>
              </w:rPr>
              <w:t>no harm is inflicted on others, and they can do many things which</w:t>
            </w:r>
            <w:r w:rsidRPr="00086879">
              <w:rPr>
                <w:rFonts w:ascii="Book Antiqua" w:hAnsi="Book Antiqua"/>
                <w:sz w:val="20"/>
                <w:szCs w:val="20"/>
              </w:rPr>
              <w:t xml:space="preserve"> are not forbidden </w:t>
            </w:r>
            <w:r w:rsidRPr="00086879">
              <w:rPr>
                <w:rFonts w:ascii="Book Antiqua" w:hAnsi="Book Antiqua" w:cs="StonePrintGG2"/>
                <w:sz w:val="20"/>
                <w:szCs w:val="20"/>
              </w:rPr>
              <w:t>(Butler, 2013).</w:t>
            </w:r>
          </w:p>
        </w:tc>
        <w:tc>
          <w:tcPr>
            <w:tcW w:w="4394" w:type="dxa"/>
          </w:tcPr>
          <w:p w14:paraId="7B11C5AF" w14:textId="3427E475" w:rsidR="00C82EFE" w:rsidRPr="00086879" w:rsidRDefault="00C82EFE" w:rsidP="00E63836">
            <w:pPr>
              <w:rPr>
                <w:rFonts w:ascii="Book Antiqua" w:hAnsi="Book Antiqua"/>
                <w:sz w:val="20"/>
                <w:szCs w:val="20"/>
              </w:rPr>
            </w:pPr>
            <w:r w:rsidRPr="00086879">
              <w:rPr>
                <w:rFonts w:ascii="Book Antiqua" w:hAnsi="Book Antiqua"/>
                <w:sz w:val="20"/>
                <w:szCs w:val="20"/>
              </w:rPr>
              <w:t xml:space="preserve">Users are free to express themselves, </w:t>
            </w:r>
            <w:r w:rsidRPr="00086879">
              <w:rPr>
                <w:rFonts w:ascii="Book Antiqua" w:hAnsi="Book Antiqua" w:cs="Arial"/>
                <w:sz w:val="20"/>
                <w:szCs w:val="20"/>
                <w:shd w:val="clear" w:color="auto" w:fill="FFFFFF"/>
              </w:rPr>
              <w:t>upload content, comment and share</w:t>
            </w:r>
            <w:r w:rsidRPr="00086879">
              <w:rPr>
                <w:rFonts w:ascii="Book Antiqua" w:hAnsi="Book Antiqua"/>
                <w:sz w:val="20"/>
                <w:szCs w:val="20"/>
              </w:rPr>
              <w:t xml:space="preserve"> other users’ content or views provided </w:t>
            </w:r>
            <w:r w:rsidR="004B0D2B">
              <w:rPr>
                <w:rFonts w:ascii="Book Antiqua" w:hAnsi="Book Antiqua"/>
                <w:sz w:val="20"/>
                <w:szCs w:val="20"/>
              </w:rPr>
              <w:t xml:space="preserve">that </w:t>
            </w:r>
            <w:r w:rsidRPr="00086879">
              <w:rPr>
                <w:rFonts w:ascii="Book Antiqua" w:hAnsi="Book Antiqua"/>
                <w:sz w:val="20"/>
                <w:szCs w:val="20"/>
              </w:rPr>
              <w:t>the content or views are inoffensive to others.</w:t>
            </w:r>
          </w:p>
        </w:tc>
      </w:tr>
      <w:tr w:rsidR="00C82EFE" w:rsidRPr="00086879" w14:paraId="01A6FE4B" w14:textId="77777777" w:rsidTr="00FF698D">
        <w:tc>
          <w:tcPr>
            <w:tcW w:w="1696" w:type="dxa"/>
            <w:vMerge/>
          </w:tcPr>
          <w:p w14:paraId="04060B67" w14:textId="77777777" w:rsidR="00C82EFE" w:rsidRPr="00086879" w:rsidRDefault="00C82EFE" w:rsidP="00E63836">
            <w:pPr>
              <w:rPr>
                <w:rFonts w:ascii="Book Antiqua" w:hAnsi="Book Antiqua"/>
                <w:b/>
                <w:sz w:val="20"/>
                <w:szCs w:val="20"/>
              </w:rPr>
            </w:pPr>
          </w:p>
        </w:tc>
        <w:tc>
          <w:tcPr>
            <w:tcW w:w="4111" w:type="dxa"/>
          </w:tcPr>
          <w:p w14:paraId="76F01C7F" w14:textId="66A5124A" w:rsidR="00C82EFE" w:rsidRPr="00086879" w:rsidRDefault="00C82EFE" w:rsidP="00E63836">
            <w:pPr>
              <w:autoSpaceDE w:val="0"/>
              <w:autoSpaceDN w:val="0"/>
              <w:adjustRightInd w:val="0"/>
              <w:rPr>
                <w:rFonts w:ascii="Book Antiqua" w:hAnsi="Book Antiqua" w:cs="StonePrintGG2"/>
                <w:sz w:val="20"/>
                <w:szCs w:val="20"/>
              </w:rPr>
            </w:pPr>
            <w:r w:rsidRPr="00086879">
              <w:rPr>
                <w:rFonts w:ascii="Book Antiqua" w:hAnsi="Book Antiqua" w:cs="StonePrintGG2"/>
                <w:sz w:val="20"/>
                <w:szCs w:val="20"/>
              </w:rPr>
              <w:t xml:space="preserve">Citizens are free to develop their talents and abilities as they deem fit to become “whole human beings” (Butler, 2013) and be </w:t>
            </w:r>
            <w:r w:rsidR="00335735">
              <w:rPr>
                <w:rFonts w:ascii="Book Antiqua" w:hAnsi="Book Antiqua" w:cs="StonePrintGG2"/>
                <w:sz w:val="20"/>
                <w:szCs w:val="20"/>
              </w:rPr>
              <w:t>who they intend to be.</w:t>
            </w:r>
          </w:p>
        </w:tc>
        <w:tc>
          <w:tcPr>
            <w:tcW w:w="4394" w:type="dxa"/>
          </w:tcPr>
          <w:p w14:paraId="7482292C" w14:textId="77777777" w:rsidR="00C82EFE" w:rsidRPr="00086879" w:rsidRDefault="00C82EFE" w:rsidP="00E63836">
            <w:pPr>
              <w:rPr>
                <w:rFonts w:ascii="Book Antiqua" w:eastAsia="Times New Roman" w:hAnsi="Book Antiqua" w:cs="Times New Roman"/>
                <w:sz w:val="20"/>
                <w:szCs w:val="20"/>
                <w:lang w:eastAsia="en-MY"/>
              </w:rPr>
            </w:pPr>
            <w:r w:rsidRPr="00086879">
              <w:rPr>
                <w:rFonts w:ascii="Book Antiqua" w:hAnsi="Book Antiqua" w:cs="Arial"/>
                <w:sz w:val="20"/>
                <w:szCs w:val="20"/>
                <w:shd w:val="clear" w:color="auto" w:fill="FFFFFF"/>
              </w:rPr>
              <w:t>Users can choose to be who they want to be by creating their own identities in their social media profiles.</w:t>
            </w:r>
            <w:r w:rsidRPr="00086879">
              <w:rPr>
                <w:rFonts w:ascii="Book Antiqua" w:hAnsi="Book Antiqua" w:cs="Open Sans"/>
                <w:sz w:val="20"/>
                <w:szCs w:val="20"/>
                <w:shd w:val="clear" w:color="auto" w:fill="FFFFFF"/>
              </w:rPr>
              <w:t xml:space="preserve"> </w:t>
            </w:r>
          </w:p>
          <w:p w14:paraId="407272B2" w14:textId="77777777" w:rsidR="00C82EFE" w:rsidRPr="00086879" w:rsidRDefault="00C82EFE" w:rsidP="00E63836">
            <w:pPr>
              <w:rPr>
                <w:rFonts w:ascii="Book Antiqua" w:hAnsi="Book Antiqua"/>
                <w:sz w:val="20"/>
                <w:szCs w:val="20"/>
              </w:rPr>
            </w:pPr>
          </w:p>
        </w:tc>
      </w:tr>
      <w:tr w:rsidR="00C82EFE" w:rsidRPr="00086879" w14:paraId="525AE6DD" w14:textId="77777777" w:rsidTr="00FF698D">
        <w:tc>
          <w:tcPr>
            <w:tcW w:w="1696" w:type="dxa"/>
            <w:vMerge/>
          </w:tcPr>
          <w:p w14:paraId="7E763EBC" w14:textId="77777777" w:rsidR="00C82EFE" w:rsidRPr="00086879" w:rsidRDefault="00C82EFE" w:rsidP="00E63836">
            <w:pPr>
              <w:rPr>
                <w:rFonts w:ascii="Book Antiqua" w:hAnsi="Book Antiqua"/>
                <w:b/>
                <w:sz w:val="20"/>
                <w:szCs w:val="20"/>
              </w:rPr>
            </w:pPr>
          </w:p>
        </w:tc>
        <w:tc>
          <w:tcPr>
            <w:tcW w:w="4111" w:type="dxa"/>
          </w:tcPr>
          <w:p w14:paraId="1951BB0B" w14:textId="77777777" w:rsidR="00C82EFE" w:rsidRPr="00086879" w:rsidRDefault="00C82EFE" w:rsidP="00E63836">
            <w:pPr>
              <w:autoSpaceDE w:val="0"/>
              <w:autoSpaceDN w:val="0"/>
              <w:adjustRightInd w:val="0"/>
              <w:rPr>
                <w:rFonts w:ascii="Book Antiqua" w:hAnsi="Book Antiqua" w:cs="StonePrintGG2"/>
                <w:sz w:val="20"/>
                <w:szCs w:val="20"/>
              </w:rPr>
            </w:pPr>
            <w:r w:rsidRPr="00086879">
              <w:rPr>
                <w:rFonts w:ascii="Book Antiqua" w:hAnsi="Book Antiqua" w:cs="StonePrintGG2"/>
                <w:sz w:val="20"/>
                <w:szCs w:val="20"/>
              </w:rPr>
              <w:t>Citizens are free to create, innovate improve and seek knowledge (Butler, 2013).</w:t>
            </w:r>
          </w:p>
        </w:tc>
        <w:tc>
          <w:tcPr>
            <w:tcW w:w="4394" w:type="dxa"/>
          </w:tcPr>
          <w:p w14:paraId="6F81670A" w14:textId="77777777" w:rsidR="00C82EFE" w:rsidRPr="00086879" w:rsidRDefault="00C82EFE" w:rsidP="00E63836">
            <w:pPr>
              <w:rPr>
                <w:rFonts w:ascii="Book Antiqua" w:eastAsia="Times New Roman" w:hAnsi="Book Antiqua" w:cs="Times New Roman"/>
                <w:sz w:val="20"/>
                <w:szCs w:val="20"/>
              </w:rPr>
            </w:pPr>
            <w:r w:rsidRPr="00086879">
              <w:rPr>
                <w:rFonts w:ascii="Book Antiqua" w:hAnsi="Book Antiqua"/>
                <w:sz w:val="20"/>
                <w:szCs w:val="20"/>
              </w:rPr>
              <w:t>Users have the freedom to access information and knowledge from a vast reservoir of online sources</w:t>
            </w:r>
            <w:r w:rsidRPr="00086879">
              <w:rPr>
                <w:rFonts w:ascii="Book Antiqua" w:hAnsi="Book Antiqua" w:cs="Arial"/>
                <w:sz w:val="20"/>
                <w:szCs w:val="20"/>
                <w:shd w:val="clear" w:color="auto" w:fill="FFFFFF"/>
              </w:rPr>
              <w:t xml:space="preserve"> in all domains.</w:t>
            </w:r>
          </w:p>
        </w:tc>
      </w:tr>
      <w:tr w:rsidR="00C82EFE" w:rsidRPr="00086879" w14:paraId="6E162B41" w14:textId="77777777" w:rsidTr="00FF698D">
        <w:tc>
          <w:tcPr>
            <w:tcW w:w="1696" w:type="dxa"/>
            <w:vMerge/>
          </w:tcPr>
          <w:p w14:paraId="04578C6C" w14:textId="77777777" w:rsidR="00C82EFE" w:rsidRPr="00086879" w:rsidRDefault="00C82EFE" w:rsidP="00E63836">
            <w:pPr>
              <w:rPr>
                <w:rFonts w:ascii="Book Antiqua" w:hAnsi="Book Antiqua"/>
                <w:b/>
                <w:sz w:val="20"/>
                <w:szCs w:val="20"/>
              </w:rPr>
            </w:pPr>
          </w:p>
        </w:tc>
        <w:tc>
          <w:tcPr>
            <w:tcW w:w="4111" w:type="dxa"/>
          </w:tcPr>
          <w:p w14:paraId="2DB2C06F" w14:textId="77777777" w:rsidR="00C82EFE" w:rsidRPr="00086879" w:rsidRDefault="00C82EFE" w:rsidP="00E63836">
            <w:pPr>
              <w:autoSpaceDE w:val="0"/>
              <w:autoSpaceDN w:val="0"/>
              <w:adjustRightInd w:val="0"/>
              <w:rPr>
                <w:rFonts w:ascii="Book Antiqua" w:hAnsi="Book Antiqua"/>
                <w:sz w:val="20"/>
                <w:szCs w:val="20"/>
              </w:rPr>
            </w:pPr>
            <w:r w:rsidRPr="00086879">
              <w:rPr>
                <w:rFonts w:ascii="Book Antiqua" w:hAnsi="Book Antiqua" w:cs="StonePrintGG2"/>
                <w:sz w:val="20"/>
                <w:szCs w:val="20"/>
              </w:rPr>
              <w:t xml:space="preserve">A free society with peace as a key element and with citizens who are “whole human beings” (Butler, 2013) is presumably a happier society. </w:t>
            </w:r>
          </w:p>
        </w:tc>
        <w:tc>
          <w:tcPr>
            <w:tcW w:w="4394" w:type="dxa"/>
          </w:tcPr>
          <w:p w14:paraId="3D8D3AD1" w14:textId="77777777" w:rsidR="00C82EFE" w:rsidRPr="00086879" w:rsidRDefault="00C82EFE" w:rsidP="00E63836">
            <w:pPr>
              <w:rPr>
                <w:rFonts w:ascii="Book Antiqua" w:hAnsi="Book Antiqua"/>
                <w:sz w:val="20"/>
                <w:szCs w:val="20"/>
              </w:rPr>
            </w:pPr>
            <w:r w:rsidRPr="00086879">
              <w:rPr>
                <w:rFonts w:ascii="Book Antiqua" w:eastAsia="Times New Roman" w:hAnsi="Book Antiqua" w:cs="Times New Roman"/>
                <w:sz w:val="20"/>
                <w:szCs w:val="20"/>
              </w:rPr>
              <w:t>Users derive their gratification and satisfaction from social connections and entertainment content such as short-form videos, online games, movies, music and video clips.</w:t>
            </w:r>
            <w:r w:rsidRPr="00086879">
              <w:rPr>
                <w:rFonts w:ascii="Book Antiqua" w:hAnsi="Book Antiqua" w:cs="Open Sans"/>
                <w:sz w:val="20"/>
                <w:szCs w:val="20"/>
                <w:shd w:val="clear" w:color="auto" w:fill="FFFFFF"/>
              </w:rPr>
              <w:t xml:space="preserve"> </w:t>
            </w:r>
          </w:p>
        </w:tc>
      </w:tr>
    </w:tbl>
    <w:p w14:paraId="638659D1" w14:textId="77777777" w:rsidR="00C82EFE" w:rsidRPr="00086879" w:rsidRDefault="00C82EFE" w:rsidP="00C82EFE">
      <w:pPr>
        <w:autoSpaceDE w:val="0"/>
        <w:autoSpaceDN w:val="0"/>
        <w:adjustRightInd w:val="0"/>
        <w:rPr>
          <w:rFonts w:cs="StonePrintGG2"/>
        </w:rPr>
      </w:pPr>
    </w:p>
    <w:p w14:paraId="343094D9" w14:textId="7F7AEE36" w:rsidR="00C82EFE" w:rsidRPr="00C82EFE" w:rsidRDefault="00C82EFE" w:rsidP="00C82EFE">
      <w:pPr>
        <w:ind w:firstLine="720"/>
        <w:jc w:val="both"/>
        <w:rPr>
          <w:rFonts w:eastAsia="Times New Roman" w:cs="Times New Roman"/>
          <w:sz w:val="22"/>
          <w:szCs w:val="22"/>
        </w:rPr>
      </w:pPr>
      <w:r w:rsidRPr="00C82EFE">
        <w:rPr>
          <w:sz w:val="22"/>
          <w:szCs w:val="22"/>
        </w:rPr>
        <w:t xml:space="preserve">Table 9 above displays the correspondences between a free society as the source domain and social media as the target domain. The conceptual metaphor SOCIAL MEDIA IS A FREE SOCIETY is </w:t>
      </w:r>
      <w:r w:rsidR="0048019B">
        <w:rPr>
          <w:sz w:val="22"/>
          <w:szCs w:val="22"/>
        </w:rPr>
        <w:t>produce</w:t>
      </w:r>
      <w:r w:rsidRPr="00C82EFE">
        <w:rPr>
          <w:sz w:val="22"/>
          <w:szCs w:val="22"/>
        </w:rPr>
        <w:t xml:space="preserve">d to play an empathetic function (Charteris-Black, 2014), arousing emotions in an advantageous manner to the </w:t>
      </w:r>
      <w:r w:rsidR="008B65FE">
        <w:rPr>
          <w:sz w:val="22"/>
          <w:szCs w:val="22"/>
        </w:rPr>
        <w:t>participant</w:t>
      </w:r>
      <w:r w:rsidRPr="00C82EFE">
        <w:rPr>
          <w:sz w:val="22"/>
          <w:szCs w:val="22"/>
        </w:rPr>
        <w:t>. Metaphor expressions such as “</w:t>
      </w:r>
      <w:r w:rsidRPr="00C82EFE">
        <w:rPr>
          <w:rFonts w:eastAsia="Times New Roman" w:cs="Times New Roman"/>
          <w:i/>
          <w:iCs/>
          <w:sz w:val="22"/>
          <w:szCs w:val="22"/>
        </w:rPr>
        <w:t>It is…a world without limitation</w:t>
      </w:r>
      <w:r w:rsidRPr="00C82EFE">
        <w:rPr>
          <w:rFonts w:eastAsia="Times New Roman" w:cs="Times New Roman"/>
          <w:sz w:val="22"/>
          <w:szCs w:val="22"/>
        </w:rPr>
        <w:t>s</w:t>
      </w:r>
      <w:r w:rsidR="00782893">
        <w:rPr>
          <w:rFonts w:eastAsia="Times New Roman" w:cs="Times New Roman"/>
          <w:sz w:val="22"/>
          <w:szCs w:val="22"/>
        </w:rPr>
        <w:t>,</w:t>
      </w:r>
      <w:r w:rsidRPr="00C82EFE">
        <w:rPr>
          <w:rFonts w:eastAsia="Times New Roman" w:cs="Times New Roman"/>
          <w:sz w:val="22"/>
          <w:szCs w:val="22"/>
        </w:rPr>
        <w:t xml:space="preserve"> </w:t>
      </w:r>
      <w:r w:rsidRPr="00C82EFE">
        <w:rPr>
          <w:rFonts w:eastAsia="Times New Roman" w:cs="Times New Roman"/>
          <w:i/>
          <w:iCs/>
          <w:sz w:val="22"/>
          <w:szCs w:val="22"/>
        </w:rPr>
        <w:t>a world without restriction</w:t>
      </w:r>
      <w:r w:rsidR="00782893">
        <w:rPr>
          <w:rFonts w:eastAsia="Times New Roman" w:cs="Times New Roman"/>
          <w:sz w:val="22"/>
          <w:szCs w:val="22"/>
        </w:rPr>
        <w:t>,</w:t>
      </w:r>
      <w:r w:rsidRPr="00C82EFE">
        <w:rPr>
          <w:rFonts w:eastAsia="Times New Roman" w:cs="Times New Roman"/>
          <w:sz w:val="22"/>
          <w:szCs w:val="22"/>
        </w:rPr>
        <w:t xml:space="preserve"> </w:t>
      </w:r>
      <w:r w:rsidRPr="00C82EFE">
        <w:rPr>
          <w:rFonts w:eastAsia="Times New Roman" w:cs="Times New Roman"/>
          <w:i/>
          <w:iCs/>
          <w:sz w:val="22"/>
          <w:szCs w:val="22"/>
        </w:rPr>
        <w:t>a world without problems</w:t>
      </w:r>
      <w:r w:rsidRPr="00C82EFE">
        <w:rPr>
          <w:rFonts w:eastAsia="Times New Roman" w:cs="Times New Roman"/>
          <w:sz w:val="22"/>
          <w:szCs w:val="22"/>
        </w:rPr>
        <w:t>” and “</w:t>
      </w:r>
      <w:r w:rsidRPr="00C82EFE">
        <w:rPr>
          <w:rFonts w:eastAsia="Times New Roman" w:cs="Times New Roman"/>
          <w:i/>
          <w:iCs/>
          <w:sz w:val="22"/>
          <w:szCs w:val="22"/>
        </w:rPr>
        <w:t>It is a place that we can find our soul</w:t>
      </w:r>
      <w:r w:rsidRPr="00C82EFE">
        <w:rPr>
          <w:rFonts w:eastAsia="Times New Roman" w:cs="Times New Roman"/>
          <w:sz w:val="22"/>
          <w:szCs w:val="22"/>
        </w:rPr>
        <w:t xml:space="preserve">; </w:t>
      </w:r>
      <w:r w:rsidRPr="00C82EFE">
        <w:rPr>
          <w:rFonts w:eastAsia="Times New Roman" w:cs="Times New Roman"/>
          <w:i/>
          <w:iCs/>
          <w:sz w:val="22"/>
          <w:szCs w:val="22"/>
        </w:rPr>
        <w:t>it is the place that we can find our knowledge</w:t>
      </w:r>
      <w:r w:rsidRPr="00C82EFE">
        <w:rPr>
          <w:rFonts w:eastAsia="Times New Roman" w:cs="Times New Roman"/>
          <w:sz w:val="22"/>
          <w:szCs w:val="22"/>
        </w:rPr>
        <w:t xml:space="preserve">; </w:t>
      </w:r>
      <w:r w:rsidRPr="00C82EFE">
        <w:rPr>
          <w:rFonts w:eastAsia="Times New Roman" w:cs="Times New Roman"/>
          <w:i/>
          <w:iCs/>
          <w:sz w:val="22"/>
          <w:szCs w:val="22"/>
        </w:rPr>
        <w:t>it is the place that we can find a solution</w:t>
      </w:r>
      <w:r w:rsidRPr="00C82EFE">
        <w:rPr>
          <w:rFonts w:eastAsia="Times New Roman" w:cs="Times New Roman"/>
          <w:sz w:val="22"/>
          <w:szCs w:val="22"/>
        </w:rPr>
        <w:t xml:space="preserve">” whip up the emotions of optimism and hopefulness among readers, inducing a promising perception of social media. By mapping the salient characteristics of the source domain (a free society), namely freedom, </w:t>
      </w:r>
      <w:r w:rsidR="00E157E0">
        <w:rPr>
          <w:rFonts w:eastAsia="Times New Roman" w:cs="Times New Roman"/>
          <w:sz w:val="22"/>
          <w:szCs w:val="22"/>
        </w:rPr>
        <w:t xml:space="preserve">the </w:t>
      </w:r>
      <w:r w:rsidR="00205722">
        <w:rPr>
          <w:rFonts w:eastAsia="Times New Roman" w:cs="Times New Roman"/>
          <w:sz w:val="22"/>
          <w:szCs w:val="22"/>
        </w:rPr>
        <w:t xml:space="preserve">free </w:t>
      </w:r>
      <w:r w:rsidR="00E157E0">
        <w:rPr>
          <w:rFonts w:eastAsia="Times New Roman" w:cs="Times New Roman"/>
          <w:sz w:val="22"/>
          <w:szCs w:val="22"/>
        </w:rPr>
        <w:t xml:space="preserve">choice </w:t>
      </w:r>
      <w:r w:rsidR="00066C1A">
        <w:rPr>
          <w:rFonts w:eastAsia="Times New Roman" w:cs="Times New Roman"/>
          <w:sz w:val="22"/>
          <w:szCs w:val="22"/>
        </w:rPr>
        <w:t>to forge</w:t>
      </w:r>
      <w:r w:rsidR="00E157E0">
        <w:rPr>
          <w:rFonts w:eastAsia="Times New Roman" w:cs="Times New Roman"/>
          <w:sz w:val="22"/>
          <w:szCs w:val="22"/>
        </w:rPr>
        <w:t xml:space="preserve"> their personal identit</w:t>
      </w:r>
      <w:r w:rsidR="00C21C9C">
        <w:rPr>
          <w:rFonts w:eastAsia="Times New Roman" w:cs="Times New Roman"/>
          <w:sz w:val="22"/>
          <w:szCs w:val="22"/>
        </w:rPr>
        <w:t>ies</w:t>
      </w:r>
      <w:r w:rsidRPr="00C82EFE">
        <w:rPr>
          <w:rFonts w:eastAsia="Times New Roman" w:cs="Times New Roman"/>
          <w:sz w:val="22"/>
          <w:szCs w:val="22"/>
        </w:rPr>
        <w:t xml:space="preserve">, pursuit of knowledge and satisfaction or happiness, to the characteristics of the target domain (social media), the </w:t>
      </w:r>
      <w:r w:rsidR="008B65FE">
        <w:rPr>
          <w:rFonts w:eastAsia="Times New Roman" w:cs="Times New Roman"/>
          <w:sz w:val="22"/>
          <w:szCs w:val="22"/>
        </w:rPr>
        <w:t>participant</w:t>
      </w:r>
      <w:r w:rsidRPr="00C82EFE">
        <w:rPr>
          <w:rFonts w:eastAsia="Times New Roman" w:cs="Times New Roman"/>
          <w:sz w:val="22"/>
          <w:szCs w:val="22"/>
        </w:rPr>
        <w:t xml:space="preserve"> implies a positive outlook of social media and arouses positive </w:t>
      </w:r>
      <w:r w:rsidR="001533B5">
        <w:rPr>
          <w:rFonts w:eastAsia="Times New Roman" w:cs="Times New Roman"/>
          <w:sz w:val="22"/>
          <w:szCs w:val="22"/>
        </w:rPr>
        <w:t>evaluations</w:t>
      </w:r>
      <w:r w:rsidRPr="00C82EFE">
        <w:rPr>
          <w:rFonts w:eastAsia="Times New Roman" w:cs="Times New Roman"/>
          <w:sz w:val="22"/>
          <w:szCs w:val="22"/>
        </w:rPr>
        <w:t xml:space="preserve"> </w:t>
      </w:r>
      <w:r w:rsidR="001533B5">
        <w:rPr>
          <w:rFonts w:eastAsia="Times New Roman" w:cs="Times New Roman"/>
          <w:sz w:val="22"/>
          <w:szCs w:val="22"/>
        </w:rPr>
        <w:t>of</w:t>
      </w:r>
      <w:r w:rsidRPr="00C82EFE">
        <w:rPr>
          <w:rFonts w:eastAsia="Times New Roman" w:cs="Times New Roman"/>
          <w:sz w:val="22"/>
          <w:szCs w:val="22"/>
        </w:rPr>
        <w:t xml:space="preserve"> th</w:t>
      </w:r>
      <w:r w:rsidR="00755494">
        <w:rPr>
          <w:rFonts w:eastAsia="Times New Roman" w:cs="Times New Roman"/>
          <w:sz w:val="22"/>
          <w:szCs w:val="22"/>
        </w:rPr>
        <w:t>e</w:t>
      </w:r>
      <w:r w:rsidRPr="00C82EFE">
        <w:rPr>
          <w:rFonts w:eastAsia="Times New Roman" w:cs="Times New Roman"/>
          <w:sz w:val="22"/>
          <w:szCs w:val="22"/>
        </w:rPr>
        <w:t xml:space="preserve"> target concept.</w:t>
      </w:r>
    </w:p>
    <w:p w14:paraId="2F92BDA2" w14:textId="77777777" w:rsidR="00C82EFE" w:rsidRPr="00C82EFE" w:rsidRDefault="00C82EFE" w:rsidP="00C82EFE">
      <w:pPr>
        <w:jc w:val="both"/>
        <w:rPr>
          <w:rFonts w:eastAsia="Times New Roman" w:cs="Times New Roman"/>
          <w:sz w:val="22"/>
          <w:szCs w:val="22"/>
        </w:rPr>
      </w:pPr>
    </w:p>
    <w:p w14:paraId="46CB0E37" w14:textId="0973BE7E" w:rsidR="00C82EFE" w:rsidRPr="00C82EFE" w:rsidRDefault="00C82EFE" w:rsidP="00C82EFE">
      <w:pPr>
        <w:ind w:firstLine="720"/>
        <w:jc w:val="both"/>
        <w:rPr>
          <w:rFonts w:eastAsia="Times New Roman" w:cs="Times New Roman"/>
          <w:sz w:val="22"/>
          <w:szCs w:val="22"/>
        </w:rPr>
      </w:pPr>
      <w:r w:rsidRPr="00C82EFE">
        <w:rPr>
          <w:rFonts w:eastAsia="Times New Roman" w:cs="Times New Roman"/>
          <w:sz w:val="22"/>
          <w:szCs w:val="22"/>
        </w:rPr>
        <w:t xml:space="preserve">Reinforcing the persuasive effect of the conceptual metaphor, the </w:t>
      </w:r>
      <w:r w:rsidR="008B65FE">
        <w:rPr>
          <w:sz w:val="22"/>
          <w:szCs w:val="22"/>
        </w:rPr>
        <w:t>participant</w:t>
      </w:r>
      <w:r w:rsidRPr="00C82EFE">
        <w:rPr>
          <w:rFonts w:eastAsia="Times New Roman" w:cs="Times New Roman"/>
          <w:sz w:val="22"/>
          <w:szCs w:val="22"/>
        </w:rPr>
        <w:t xml:space="preserve"> </w:t>
      </w:r>
      <w:proofErr w:type="spellStart"/>
      <w:r w:rsidRPr="00C82EFE">
        <w:rPr>
          <w:rFonts w:eastAsia="Times New Roman" w:cs="Times New Roman"/>
          <w:sz w:val="22"/>
          <w:szCs w:val="22"/>
        </w:rPr>
        <w:t>strategi</w:t>
      </w:r>
      <w:r w:rsidR="00233A40">
        <w:rPr>
          <w:rFonts w:eastAsia="Times New Roman" w:cs="Times New Roman"/>
          <w:sz w:val="22"/>
          <w:szCs w:val="22"/>
        </w:rPr>
        <w:t>se</w:t>
      </w:r>
      <w:r w:rsidRPr="00C82EFE">
        <w:rPr>
          <w:rFonts w:eastAsia="Times New Roman" w:cs="Times New Roman"/>
          <w:sz w:val="22"/>
          <w:szCs w:val="22"/>
        </w:rPr>
        <w:t>s</w:t>
      </w:r>
      <w:proofErr w:type="spellEnd"/>
      <w:r w:rsidRPr="00C82EFE">
        <w:rPr>
          <w:rFonts w:eastAsia="Times New Roman" w:cs="Times New Roman"/>
          <w:sz w:val="22"/>
          <w:szCs w:val="22"/>
        </w:rPr>
        <w:t xml:space="preserve"> the use of an ideology, a free society, as the source concept. Social media is painted with the ideals of a free society. Firstly, metaphor phrases “</w:t>
      </w:r>
      <w:r w:rsidRPr="00C82EFE">
        <w:rPr>
          <w:rFonts w:eastAsia="Times New Roman" w:cs="Times New Roman"/>
          <w:i/>
          <w:iCs/>
          <w:sz w:val="22"/>
          <w:szCs w:val="22"/>
        </w:rPr>
        <w:t>a world without limitations</w:t>
      </w:r>
      <w:r w:rsidR="00C21C9C">
        <w:rPr>
          <w:rFonts w:eastAsia="Times New Roman" w:cs="Times New Roman"/>
          <w:sz w:val="22"/>
          <w:szCs w:val="22"/>
        </w:rPr>
        <w:t>,</w:t>
      </w:r>
      <w:r w:rsidRPr="00C82EFE">
        <w:rPr>
          <w:rFonts w:eastAsia="Times New Roman" w:cs="Times New Roman"/>
          <w:sz w:val="22"/>
          <w:szCs w:val="22"/>
        </w:rPr>
        <w:t xml:space="preserve"> </w:t>
      </w:r>
      <w:r w:rsidRPr="00C82EFE">
        <w:rPr>
          <w:rFonts w:eastAsia="Times New Roman" w:cs="Times New Roman"/>
          <w:i/>
          <w:iCs/>
          <w:sz w:val="22"/>
          <w:szCs w:val="22"/>
        </w:rPr>
        <w:t>a world without restriction</w:t>
      </w:r>
      <w:r w:rsidRPr="00C82EFE">
        <w:rPr>
          <w:rFonts w:eastAsia="Times New Roman" w:cs="Times New Roman"/>
          <w:sz w:val="22"/>
          <w:szCs w:val="22"/>
        </w:rPr>
        <w:t xml:space="preserve">” evoke the notion of freedom, and freedom of expression is by and large upheld </w:t>
      </w:r>
      <w:proofErr w:type="gramStart"/>
      <w:r w:rsidRPr="00C82EFE">
        <w:rPr>
          <w:rFonts w:eastAsia="Times New Roman" w:cs="Times New Roman"/>
          <w:sz w:val="22"/>
          <w:szCs w:val="22"/>
        </w:rPr>
        <w:t>to a large extent</w:t>
      </w:r>
      <w:proofErr w:type="gramEnd"/>
      <w:r w:rsidRPr="00C82EFE">
        <w:rPr>
          <w:rFonts w:eastAsia="Times New Roman" w:cs="Times New Roman"/>
          <w:sz w:val="22"/>
          <w:szCs w:val="22"/>
        </w:rPr>
        <w:t xml:space="preserve"> in both a free society and on social media, save and except content deemed illegal or offensive. Secondly, the metaphoric phrase “</w:t>
      </w:r>
      <w:r w:rsidRPr="00C82EFE">
        <w:rPr>
          <w:rFonts w:eastAsia="Times New Roman" w:cs="Times New Roman"/>
          <w:i/>
          <w:iCs/>
          <w:sz w:val="22"/>
          <w:szCs w:val="22"/>
        </w:rPr>
        <w:t>a place that we can find our soul</w:t>
      </w:r>
      <w:r w:rsidRPr="00C82EFE">
        <w:rPr>
          <w:rFonts w:eastAsia="Times New Roman" w:cs="Times New Roman"/>
          <w:sz w:val="22"/>
          <w:szCs w:val="22"/>
        </w:rPr>
        <w:t xml:space="preserve">” captures the sense of true “self” and self-identity. Both citizens in a free society and users of social media possess a great amount of freedom to pursue their life purposes and determine their own identities. In a free society, citizens are free to be their </w:t>
      </w:r>
      <w:r w:rsidR="00F43E94">
        <w:rPr>
          <w:rFonts w:eastAsia="Times New Roman" w:cs="Times New Roman"/>
          <w:sz w:val="22"/>
          <w:szCs w:val="22"/>
        </w:rPr>
        <w:t>true</w:t>
      </w:r>
      <w:r w:rsidRPr="00C82EFE">
        <w:rPr>
          <w:rFonts w:eastAsia="Times New Roman" w:cs="Times New Roman"/>
          <w:sz w:val="22"/>
          <w:szCs w:val="22"/>
        </w:rPr>
        <w:t xml:space="preserve"> “self” by expressing themselves </w:t>
      </w:r>
      <w:r w:rsidRPr="00C82EFE">
        <w:rPr>
          <w:rFonts w:eastAsia="Times New Roman" w:cs="Times New Roman"/>
          <w:sz w:val="22"/>
          <w:szCs w:val="22"/>
        </w:rPr>
        <w:lastRenderedPageBreak/>
        <w:t>through various forms of freedom such as freedom of expression and religion, whereas on social media, users</w:t>
      </w:r>
      <w:r w:rsidR="007A2A09">
        <w:rPr>
          <w:rFonts w:eastAsia="Times New Roman" w:cs="Times New Roman"/>
          <w:sz w:val="22"/>
          <w:szCs w:val="22"/>
        </w:rPr>
        <w:t xml:space="preserve"> exercise their freedom of choosing</w:t>
      </w:r>
      <w:r w:rsidRPr="00C82EFE">
        <w:rPr>
          <w:rFonts w:eastAsia="Times New Roman" w:cs="Times New Roman"/>
          <w:sz w:val="22"/>
          <w:szCs w:val="22"/>
        </w:rPr>
        <w:t xml:space="preserve"> to be who they </w:t>
      </w:r>
      <w:r w:rsidR="007A2A09">
        <w:rPr>
          <w:rFonts w:eastAsia="Times New Roman" w:cs="Times New Roman"/>
          <w:sz w:val="22"/>
          <w:szCs w:val="22"/>
        </w:rPr>
        <w:t>desire to be</w:t>
      </w:r>
      <w:r w:rsidRPr="00C82EFE">
        <w:rPr>
          <w:rFonts w:eastAsia="Times New Roman" w:cs="Times New Roman"/>
          <w:sz w:val="22"/>
          <w:szCs w:val="22"/>
        </w:rPr>
        <w:t xml:space="preserve"> through their social media profiles. </w:t>
      </w:r>
    </w:p>
    <w:p w14:paraId="28AE3051" w14:textId="77777777" w:rsidR="00C82EFE" w:rsidRPr="00C82EFE" w:rsidRDefault="00C82EFE" w:rsidP="00C82EFE">
      <w:pPr>
        <w:jc w:val="both"/>
        <w:rPr>
          <w:rFonts w:eastAsia="Times New Roman" w:cs="Times New Roman"/>
          <w:sz w:val="22"/>
          <w:szCs w:val="22"/>
        </w:rPr>
      </w:pPr>
    </w:p>
    <w:p w14:paraId="76ED3576" w14:textId="01C73682" w:rsidR="00C82EFE" w:rsidRPr="00C82EFE" w:rsidRDefault="00C82EFE" w:rsidP="00C82EFE">
      <w:pPr>
        <w:ind w:firstLine="720"/>
        <w:jc w:val="both"/>
        <w:rPr>
          <w:rFonts w:eastAsia="Times New Roman" w:cs="Times New Roman"/>
          <w:sz w:val="22"/>
          <w:szCs w:val="22"/>
        </w:rPr>
      </w:pPr>
      <w:r w:rsidRPr="00C82EFE">
        <w:rPr>
          <w:rFonts w:eastAsia="Times New Roman" w:cs="Times New Roman"/>
          <w:sz w:val="22"/>
          <w:szCs w:val="22"/>
        </w:rPr>
        <w:t xml:space="preserve">Thirdly, the </w:t>
      </w:r>
      <w:r w:rsidR="00B128CA">
        <w:rPr>
          <w:sz w:val="22"/>
          <w:szCs w:val="22"/>
        </w:rPr>
        <w:t>participant</w:t>
      </w:r>
      <w:r w:rsidR="00B128CA" w:rsidRPr="00C82EFE">
        <w:rPr>
          <w:rFonts w:eastAsia="Times New Roman" w:cs="Times New Roman"/>
          <w:sz w:val="22"/>
          <w:szCs w:val="22"/>
        </w:rPr>
        <w:t xml:space="preserve"> </w:t>
      </w:r>
      <w:r w:rsidRPr="00C82EFE">
        <w:rPr>
          <w:rFonts w:eastAsia="Times New Roman" w:cs="Times New Roman"/>
          <w:sz w:val="22"/>
          <w:szCs w:val="22"/>
        </w:rPr>
        <w:t>describes social media as “</w:t>
      </w:r>
      <w:r w:rsidRPr="00C82EFE">
        <w:rPr>
          <w:rFonts w:eastAsia="Times New Roman" w:cs="Times New Roman"/>
          <w:i/>
          <w:iCs/>
          <w:sz w:val="22"/>
          <w:szCs w:val="22"/>
        </w:rPr>
        <w:t>the place that we can find our knowledge</w:t>
      </w:r>
      <w:r w:rsidRPr="00C82EFE">
        <w:rPr>
          <w:rFonts w:eastAsia="Times New Roman" w:cs="Times New Roman"/>
          <w:sz w:val="22"/>
          <w:szCs w:val="22"/>
        </w:rPr>
        <w:t>”; the freedom to improve oneself is both highly attainable in a free society and on social media by way of pursuit of knowledge. Fourthly, the linguistic expression “</w:t>
      </w:r>
      <w:r w:rsidRPr="00C82EFE">
        <w:rPr>
          <w:rFonts w:eastAsia="Times New Roman" w:cs="Times New Roman"/>
          <w:i/>
          <w:iCs/>
          <w:sz w:val="22"/>
          <w:szCs w:val="22"/>
        </w:rPr>
        <w:t xml:space="preserve">a </w:t>
      </w:r>
      <w:r w:rsidRPr="00C82EFE">
        <w:rPr>
          <w:rFonts w:eastAsia="Times New Roman" w:cs="Times New Roman"/>
          <w:bCs/>
          <w:i/>
          <w:iCs/>
          <w:sz w:val="22"/>
          <w:szCs w:val="22"/>
        </w:rPr>
        <w:t>world</w:t>
      </w:r>
      <w:r w:rsidRPr="00C82EFE">
        <w:rPr>
          <w:rFonts w:eastAsia="Times New Roman" w:cs="Times New Roman"/>
          <w:i/>
          <w:iCs/>
          <w:sz w:val="22"/>
          <w:szCs w:val="22"/>
        </w:rPr>
        <w:t xml:space="preserve"> without problems</w:t>
      </w:r>
      <w:r w:rsidRPr="00C82EFE">
        <w:rPr>
          <w:rFonts w:eastAsia="Times New Roman" w:cs="Times New Roman"/>
          <w:sz w:val="22"/>
          <w:szCs w:val="22"/>
        </w:rPr>
        <w:t>” implies satisfaction or happiness. In a free society,</w:t>
      </w:r>
      <w:r w:rsidRPr="00C82EFE">
        <w:rPr>
          <w:rFonts w:cs="StonePrintGG2"/>
          <w:sz w:val="22"/>
          <w:szCs w:val="22"/>
        </w:rPr>
        <w:t xml:space="preserve"> peace is a key element, and citizens are free to develop themselves to be whole or perfect humans (Butler, 2013). This is </w:t>
      </w:r>
      <w:r w:rsidR="00B413FD">
        <w:rPr>
          <w:rFonts w:cs="StonePrintGG2"/>
          <w:sz w:val="22"/>
          <w:szCs w:val="22"/>
        </w:rPr>
        <w:t>parallel to</w:t>
      </w:r>
      <w:r w:rsidRPr="00C82EFE">
        <w:rPr>
          <w:rFonts w:cs="StonePrintGG2"/>
          <w:sz w:val="22"/>
          <w:szCs w:val="22"/>
        </w:rPr>
        <w:t xml:space="preserve"> the satisfaction or happiness social media users derive from various entertainment activities or content as well as social networking.  </w:t>
      </w:r>
      <w:r w:rsidRPr="00C82EFE">
        <w:rPr>
          <w:rFonts w:cs="Open Sans"/>
          <w:sz w:val="22"/>
          <w:szCs w:val="22"/>
          <w:shd w:val="clear" w:color="auto" w:fill="FFFFFF"/>
        </w:rPr>
        <w:t>Social media platforms have a prominent ability to connect users, resulting in emotional well-being, happiness and pleasure </w:t>
      </w:r>
      <w:r w:rsidRPr="00C82EFE">
        <w:rPr>
          <w:rFonts w:eastAsia="Times New Roman" w:cs="Times New Roman"/>
          <w:sz w:val="22"/>
          <w:szCs w:val="22"/>
        </w:rPr>
        <w:t>(</w:t>
      </w:r>
      <w:proofErr w:type="spellStart"/>
      <w:r w:rsidRPr="00C82EFE">
        <w:rPr>
          <w:rFonts w:eastAsia="Times New Roman" w:cs="Times New Roman"/>
          <w:sz w:val="22"/>
          <w:szCs w:val="22"/>
        </w:rPr>
        <w:t>Graciyal</w:t>
      </w:r>
      <w:proofErr w:type="spellEnd"/>
      <w:r w:rsidRPr="00C82EFE">
        <w:rPr>
          <w:rFonts w:eastAsia="Times New Roman" w:cs="Times New Roman"/>
          <w:sz w:val="22"/>
          <w:szCs w:val="22"/>
        </w:rPr>
        <w:t xml:space="preserve"> &amp; Viswam, 2021). </w:t>
      </w:r>
      <w:r w:rsidRPr="00C82EFE">
        <w:rPr>
          <w:sz w:val="22"/>
          <w:szCs w:val="22"/>
        </w:rPr>
        <w:t xml:space="preserve">For Generation Z specifically, satisfaction in using social media comes from the happiness in sharing stories, images, and videos </w:t>
      </w:r>
      <w:r w:rsidRPr="00C82EFE">
        <w:rPr>
          <w:rFonts w:eastAsia="Times New Roman" w:cs="Times New Roman"/>
          <w:sz w:val="22"/>
          <w:szCs w:val="22"/>
        </w:rPr>
        <w:t>(</w:t>
      </w:r>
      <w:proofErr w:type="spellStart"/>
      <w:r w:rsidRPr="00C82EFE">
        <w:rPr>
          <w:rFonts w:eastAsia="Times New Roman" w:cs="Times New Roman"/>
          <w:sz w:val="22"/>
          <w:szCs w:val="22"/>
        </w:rPr>
        <w:t>Euajarusphan</w:t>
      </w:r>
      <w:proofErr w:type="spellEnd"/>
      <w:r w:rsidRPr="00C82EFE">
        <w:rPr>
          <w:rFonts w:eastAsia="Times New Roman" w:cs="Times New Roman"/>
          <w:sz w:val="22"/>
          <w:szCs w:val="22"/>
        </w:rPr>
        <w:t>, 2021).</w:t>
      </w:r>
    </w:p>
    <w:p w14:paraId="00D31390" w14:textId="77777777" w:rsidR="00C82EFE" w:rsidRPr="00C82EFE" w:rsidRDefault="00C82EFE" w:rsidP="00C82EFE">
      <w:pPr>
        <w:jc w:val="both"/>
        <w:rPr>
          <w:rFonts w:eastAsia="Times New Roman" w:cs="Times New Roman"/>
          <w:sz w:val="22"/>
          <w:szCs w:val="22"/>
        </w:rPr>
      </w:pPr>
    </w:p>
    <w:p w14:paraId="0528D5C6" w14:textId="7EE08676" w:rsidR="00C82EFE" w:rsidRPr="00C82EFE" w:rsidRDefault="00C82EFE" w:rsidP="00C82EFE">
      <w:pPr>
        <w:ind w:firstLine="720"/>
        <w:jc w:val="both"/>
        <w:rPr>
          <w:rFonts w:eastAsia="Times New Roman" w:cs="Times New Roman"/>
          <w:sz w:val="22"/>
          <w:szCs w:val="22"/>
        </w:rPr>
      </w:pPr>
      <w:r w:rsidRPr="00C82EFE">
        <w:rPr>
          <w:rFonts w:eastAsia="Times New Roman" w:cs="Times New Roman"/>
          <w:sz w:val="22"/>
          <w:szCs w:val="22"/>
        </w:rPr>
        <w:t xml:space="preserve">As elaborated above, the </w:t>
      </w:r>
      <w:r w:rsidR="00B128CA">
        <w:rPr>
          <w:sz w:val="22"/>
          <w:szCs w:val="22"/>
        </w:rPr>
        <w:t>participant</w:t>
      </w:r>
      <w:r w:rsidRPr="00C82EFE">
        <w:rPr>
          <w:rFonts w:eastAsia="Times New Roman" w:cs="Times New Roman"/>
          <w:sz w:val="22"/>
          <w:szCs w:val="22"/>
        </w:rPr>
        <w:t xml:space="preserve"> addresses the hidden need for persuasion by encouraging </w:t>
      </w:r>
      <w:r w:rsidR="00622A65">
        <w:rPr>
          <w:rFonts w:eastAsia="Times New Roman" w:cs="Times New Roman"/>
          <w:sz w:val="22"/>
          <w:szCs w:val="22"/>
        </w:rPr>
        <w:t>readers</w:t>
      </w:r>
      <w:r w:rsidRPr="00C82EFE">
        <w:rPr>
          <w:rFonts w:eastAsia="Times New Roman" w:cs="Times New Roman"/>
          <w:sz w:val="22"/>
          <w:szCs w:val="22"/>
        </w:rPr>
        <w:t xml:space="preserve"> to envisage social media as an ideology, a free society. Through </w:t>
      </w:r>
      <w:r w:rsidR="009A53AF">
        <w:rPr>
          <w:rFonts w:eastAsia="Times New Roman" w:cs="Times New Roman"/>
          <w:sz w:val="22"/>
          <w:szCs w:val="22"/>
        </w:rPr>
        <w:t>this rhetorical strategy</w:t>
      </w:r>
      <w:r w:rsidRPr="00C82EFE">
        <w:rPr>
          <w:rFonts w:eastAsia="Times New Roman" w:cs="Times New Roman"/>
          <w:sz w:val="22"/>
          <w:szCs w:val="22"/>
        </w:rPr>
        <w:t xml:space="preserve">, readers are moved to approve the </w:t>
      </w:r>
      <w:r w:rsidR="00B128CA">
        <w:rPr>
          <w:sz w:val="22"/>
          <w:szCs w:val="22"/>
        </w:rPr>
        <w:t>participant</w:t>
      </w:r>
      <w:r w:rsidRPr="00C82EFE">
        <w:rPr>
          <w:rFonts w:eastAsia="Times New Roman" w:cs="Times New Roman"/>
          <w:sz w:val="22"/>
          <w:szCs w:val="22"/>
        </w:rPr>
        <w:t>’s viewpoint that users are the beneficiaries of social media</w:t>
      </w:r>
      <w:r w:rsidR="009A53AF">
        <w:rPr>
          <w:rFonts w:eastAsia="Times New Roman" w:cs="Times New Roman"/>
          <w:sz w:val="22"/>
          <w:szCs w:val="22"/>
        </w:rPr>
        <w:t xml:space="preserve">, and social media is a beneficial </w:t>
      </w:r>
      <w:r w:rsidR="00EC5648">
        <w:rPr>
          <w:rFonts w:eastAsia="Times New Roman" w:cs="Times New Roman"/>
          <w:sz w:val="22"/>
          <w:szCs w:val="22"/>
        </w:rPr>
        <w:t>creation for users</w:t>
      </w:r>
      <w:r w:rsidR="009A53AF">
        <w:rPr>
          <w:rFonts w:eastAsia="Times New Roman" w:cs="Times New Roman"/>
          <w:sz w:val="22"/>
          <w:szCs w:val="22"/>
        </w:rPr>
        <w:t>.</w:t>
      </w:r>
    </w:p>
    <w:p w14:paraId="0A9DC19C" w14:textId="77777777" w:rsidR="00C82EFE" w:rsidRPr="00C82EFE" w:rsidRDefault="00C82EFE" w:rsidP="00C82EFE">
      <w:pPr>
        <w:rPr>
          <w:b/>
          <w:bCs/>
          <w:sz w:val="22"/>
          <w:szCs w:val="22"/>
        </w:rPr>
      </w:pPr>
    </w:p>
    <w:p w14:paraId="641EA60A" w14:textId="77777777" w:rsidR="00C82EFE" w:rsidRDefault="00C82EFE" w:rsidP="00C82EFE">
      <w:pPr>
        <w:rPr>
          <w:b/>
          <w:bCs/>
          <w:sz w:val="22"/>
          <w:szCs w:val="22"/>
        </w:rPr>
      </w:pPr>
    </w:p>
    <w:p w14:paraId="61192562" w14:textId="144632FC" w:rsidR="00C82EFE" w:rsidRPr="0097110D" w:rsidRDefault="00C82EFE" w:rsidP="00C82EFE">
      <w:pPr>
        <w:rPr>
          <w:b/>
          <w:bCs/>
          <w:sz w:val="22"/>
          <w:szCs w:val="22"/>
        </w:rPr>
      </w:pPr>
      <w:r w:rsidRPr="0097110D">
        <w:rPr>
          <w:b/>
          <w:bCs/>
          <w:sz w:val="22"/>
          <w:szCs w:val="22"/>
        </w:rPr>
        <w:t xml:space="preserve">Table 10 </w:t>
      </w:r>
    </w:p>
    <w:p w14:paraId="2CAA1F43" w14:textId="77777777" w:rsidR="00C82EFE" w:rsidRPr="00C82EFE" w:rsidRDefault="00C82EFE" w:rsidP="00C82EFE">
      <w:pPr>
        <w:rPr>
          <w:b/>
          <w:bCs/>
          <w:sz w:val="22"/>
          <w:szCs w:val="22"/>
        </w:rPr>
      </w:pPr>
    </w:p>
    <w:p w14:paraId="1CBC04C8" w14:textId="77777777" w:rsidR="00C82EFE" w:rsidRDefault="00C82EFE" w:rsidP="00C82EFE">
      <w:pPr>
        <w:rPr>
          <w:i/>
          <w:iCs/>
        </w:rPr>
      </w:pPr>
      <w:r w:rsidRPr="00086879">
        <w:rPr>
          <w:i/>
          <w:iCs/>
        </w:rPr>
        <w:t>Mapping in Conceptual Metaphor of Sample 3: SOCIAL MEDIA IS ACCOMMODATION</w:t>
      </w:r>
    </w:p>
    <w:p w14:paraId="1FF78C52" w14:textId="77777777" w:rsidR="00C82EFE" w:rsidRPr="00086879" w:rsidRDefault="00C82EFE" w:rsidP="00C82EFE">
      <w:pPr>
        <w:rPr>
          <w:b/>
          <w:bCs/>
          <w:i/>
          <w:iCs/>
        </w:rPr>
      </w:pPr>
    </w:p>
    <w:tbl>
      <w:tblPr>
        <w:tblStyle w:val="TableGrid"/>
        <w:tblW w:w="10201" w:type="dxa"/>
        <w:tblLayout w:type="fixed"/>
        <w:tblLook w:val="04A0" w:firstRow="1" w:lastRow="0" w:firstColumn="1" w:lastColumn="0" w:noHBand="0" w:noVBand="1"/>
      </w:tblPr>
      <w:tblGrid>
        <w:gridCol w:w="2263"/>
        <w:gridCol w:w="3544"/>
        <w:gridCol w:w="4394"/>
      </w:tblGrid>
      <w:tr w:rsidR="00C82EFE" w:rsidRPr="00086879" w14:paraId="68E634BE" w14:textId="77777777" w:rsidTr="00FF698D">
        <w:tc>
          <w:tcPr>
            <w:tcW w:w="2263" w:type="dxa"/>
          </w:tcPr>
          <w:p w14:paraId="741040DF"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3544" w:type="dxa"/>
          </w:tcPr>
          <w:p w14:paraId="2E95B182"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Properties of the Source Domain (Accommodation) </w:t>
            </w:r>
          </w:p>
        </w:tc>
        <w:tc>
          <w:tcPr>
            <w:tcW w:w="4394" w:type="dxa"/>
          </w:tcPr>
          <w:p w14:paraId="3FC7A3DD" w14:textId="0350381C"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C82EFE" w:rsidRPr="00086879" w14:paraId="62C6AF9C" w14:textId="77777777" w:rsidTr="00FF698D">
        <w:trPr>
          <w:trHeight w:val="1740"/>
        </w:trPr>
        <w:tc>
          <w:tcPr>
            <w:tcW w:w="2263" w:type="dxa"/>
            <w:vMerge w:val="restart"/>
          </w:tcPr>
          <w:p w14:paraId="62824698" w14:textId="77777777" w:rsidR="00C82EFE" w:rsidRPr="00086879" w:rsidRDefault="00C82EFE" w:rsidP="00E63836">
            <w:pPr>
              <w:rPr>
                <w:rFonts w:ascii="Book Antiqua" w:hAnsi="Book Antiqua"/>
                <w:b/>
                <w:bCs/>
                <w:sz w:val="20"/>
                <w:szCs w:val="20"/>
              </w:rPr>
            </w:pPr>
            <w:r w:rsidRPr="00086879">
              <w:rPr>
                <w:rFonts w:ascii="Book Antiqua" w:hAnsi="Book Antiqua"/>
                <w:sz w:val="20"/>
                <w:szCs w:val="20"/>
              </w:rPr>
              <w:t>SOCIAL MEDIA IS ACCOMMODATION</w:t>
            </w:r>
          </w:p>
          <w:p w14:paraId="3ADB32CD" w14:textId="77777777" w:rsidR="00C82EFE" w:rsidRPr="00086879" w:rsidRDefault="00C82EFE" w:rsidP="00E63836">
            <w:pPr>
              <w:rPr>
                <w:rFonts w:ascii="Book Antiqua" w:eastAsia="Times New Roman" w:hAnsi="Book Antiqua" w:cs="Times New Roman"/>
                <w:sz w:val="20"/>
                <w:szCs w:val="20"/>
              </w:rPr>
            </w:pPr>
          </w:p>
        </w:tc>
        <w:tc>
          <w:tcPr>
            <w:tcW w:w="3544" w:type="dxa"/>
          </w:tcPr>
          <w:p w14:paraId="0638A670"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Dwellers returns to their houses daily, and house or shelter is a basic need.</w:t>
            </w:r>
          </w:p>
        </w:tc>
        <w:tc>
          <w:tcPr>
            <w:tcW w:w="4394" w:type="dxa"/>
          </w:tcPr>
          <w:p w14:paraId="4655C07F"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Users engage in their respective virtual activities on social media daily, and users log into their social media account for various needs related to social networking, communication, work, business, information and education.</w:t>
            </w:r>
          </w:p>
        </w:tc>
      </w:tr>
      <w:tr w:rsidR="00C82EFE" w:rsidRPr="00086879" w14:paraId="12461ED5" w14:textId="77777777" w:rsidTr="00FF698D">
        <w:tc>
          <w:tcPr>
            <w:tcW w:w="2263" w:type="dxa"/>
            <w:vMerge/>
          </w:tcPr>
          <w:p w14:paraId="7B4BEDF4" w14:textId="77777777" w:rsidR="00C82EFE" w:rsidRPr="00086879" w:rsidRDefault="00C82EFE" w:rsidP="00E63836">
            <w:pPr>
              <w:rPr>
                <w:rFonts w:ascii="Book Antiqua" w:hAnsi="Book Antiqua"/>
                <w:b/>
                <w:sz w:val="20"/>
                <w:szCs w:val="20"/>
              </w:rPr>
            </w:pPr>
          </w:p>
        </w:tc>
        <w:tc>
          <w:tcPr>
            <w:tcW w:w="3544" w:type="dxa"/>
          </w:tcPr>
          <w:p w14:paraId="2AF49444"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A homeless person experiences a sense of loss as he or she has no definite direction or shelter.</w:t>
            </w:r>
          </w:p>
        </w:tc>
        <w:tc>
          <w:tcPr>
            <w:tcW w:w="4394" w:type="dxa"/>
          </w:tcPr>
          <w:p w14:paraId="03E8BA77"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Without social media, one could feel clueless as he or she will miss out on various opportunities, updates of the contemporary world, or a huge volume of information.</w:t>
            </w:r>
          </w:p>
        </w:tc>
      </w:tr>
    </w:tbl>
    <w:p w14:paraId="27197C51" w14:textId="77777777" w:rsidR="00C82EFE" w:rsidRPr="00086879" w:rsidRDefault="00C82EFE" w:rsidP="00C82EFE">
      <w:pPr>
        <w:rPr>
          <w:rFonts w:cs="Times New Roman"/>
        </w:rPr>
      </w:pPr>
    </w:p>
    <w:p w14:paraId="17C2E5FA" w14:textId="38151DE7" w:rsidR="00C82EFE" w:rsidRPr="00C82EFE" w:rsidRDefault="00C82EFE" w:rsidP="00C82EFE">
      <w:pPr>
        <w:ind w:firstLine="720"/>
        <w:contextualSpacing/>
        <w:jc w:val="both"/>
        <w:rPr>
          <w:sz w:val="22"/>
          <w:szCs w:val="22"/>
        </w:rPr>
      </w:pPr>
      <w:r w:rsidRPr="00C82EFE">
        <w:rPr>
          <w:sz w:val="22"/>
          <w:szCs w:val="22"/>
        </w:rPr>
        <w:t xml:space="preserve">In conceptual metaphor SOCIAL MEDIA IS ACCOMMODATION, the </w:t>
      </w:r>
      <w:r w:rsidR="00B128CA">
        <w:rPr>
          <w:sz w:val="22"/>
          <w:szCs w:val="22"/>
        </w:rPr>
        <w:t>participant</w:t>
      </w:r>
      <w:r w:rsidR="00C57EF7">
        <w:rPr>
          <w:sz w:val="22"/>
          <w:szCs w:val="22"/>
        </w:rPr>
        <w:t>,</w:t>
      </w:r>
      <w:r w:rsidRPr="00C82EFE">
        <w:rPr>
          <w:sz w:val="22"/>
          <w:szCs w:val="22"/>
        </w:rPr>
        <w:t xml:space="preserve"> </w:t>
      </w:r>
      <w:r w:rsidR="00C57EF7">
        <w:rPr>
          <w:sz w:val="22"/>
          <w:szCs w:val="22"/>
        </w:rPr>
        <w:t xml:space="preserve">who produced Sample 3, </w:t>
      </w:r>
      <w:r w:rsidRPr="00C82EFE">
        <w:rPr>
          <w:sz w:val="22"/>
          <w:szCs w:val="22"/>
        </w:rPr>
        <w:t>awakens positive emotions in readers by mapping the correspondences between the source domain (accommodation) and the target domain (social media) as exemplified in Table 10.  Enacting social media as a “</w:t>
      </w:r>
      <w:r w:rsidRPr="00C82EFE">
        <w:rPr>
          <w:i/>
          <w:iCs/>
          <w:sz w:val="22"/>
          <w:szCs w:val="22"/>
        </w:rPr>
        <w:t>necessity</w:t>
      </w:r>
      <w:r w:rsidRPr="00C82EFE">
        <w:rPr>
          <w:sz w:val="22"/>
          <w:szCs w:val="22"/>
        </w:rPr>
        <w:t xml:space="preserve">” of accommodation that </w:t>
      </w:r>
      <w:r w:rsidRPr="00C82EFE">
        <w:rPr>
          <w:rFonts w:cs="Times New Roman"/>
          <w:sz w:val="22"/>
          <w:szCs w:val="22"/>
        </w:rPr>
        <w:t>people need to “</w:t>
      </w:r>
      <w:r w:rsidRPr="00C82EFE">
        <w:rPr>
          <w:rFonts w:cs="Times New Roman"/>
          <w:bCs/>
          <w:i/>
          <w:iCs/>
          <w:sz w:val="22"/>
          <w:szCs w:val="22"/>
        </w:rPr>
        <w:t>check in</w:t>
      </w:r>
      <w:r w:rsidRPr="00C82EFE">
        <w:rPr>
          <w:rFonts w:cs="Times New Roman"/>
          <w:b/>
          <w:i/>
          <w:iCs/>
          <w:sz w:val="22"/>
          <w:szCs w:val="22"/>
        </w:rPr>
        <w:t xml:space="preserve"> </w:t>
      </w:r>
      <w:r w:rsidRPr="00C82EFE">
        <w:rPr>
          <w:rFonts w:cs="Times New Roman"/>
          <w:i/>
          <w:iCs/>
          <w:sz w:val="22"/>
          <w:szCs w:val="22"/>
        </w:rPr>
        <w:t>on a daily basis</w:t>
      </w:r>
      <w:r w:rsidRPr="00C82EFE">
        <w:rPr>
          <w:rFonts w:cs="Times New Roman"/>
          <w:sz w:val="22"/>
          <w:szCs w:val="22"/>
        </w:rPr>
        <w:t>”</w:t>
      </w:r>
      <w:r w:rsidRPr="00C82EFE">
        <w:rPr>
          <w:sz w:val="22"/>
          <w:szCs w:val="22"/>
        </w:rPr>
        <w:t xml:space="preserve">, the </w:t>
      </w:r>
      <w:r w:rsidR="00B128CA">
        <w:rPr>
          <w:sz w:val="22"/>
          <w:szCs w:val="22"/>
        </w:rPr>
        <w:t>participant</w:t>
      </w:r>
      <w:r w:rsidR="00B128CA" w:rsidRPr="00C82EFE">
        <w:rPr>
          <w:sz w:val="22"/>
          <w:szCs w:val="22"/>
        </w:rPr>
        <w:t xml:space="preserve"> </w:t>
      </w:r>
      <w:r w:rsidRPr="00C82EFE">
        <w:rPr>
          <w:sz w:val="22"/>
          <w:szCs w:val="22"/>
        </w:rPr>
        <w:t xml:space="preserve">leads readers to perceive social media as a need that is inseparable from users’ lives, thus invoking the feelings of openness and acceptance towards social media. </w:t>
      </w:r>
    </w:p>
    <w:p w14:paraId="2AFD644A" w14:textId="77777777" w:rsidR="00C82EFE" w:rsidRPr="00C82EFE" w:rsidRDefault="00C82EFE" w:rsidP="00C82EFE">
      <w:pPr>
        <w:contextualSpacing/>
        <w:jc w:val="both"/>
        <w:rPr>
          <w:sz w:val="22"/>
          <w:szCs w:val="22"/>
        </w:rPr>
      </w:pPr>
    </w:p>
    <w:p w14:paraId="55FD34C3" w14:textId="51E83A5F" w:rsidR="00C82EFE" w:rsidRPr="00C82EFE" w:rsidRDefault="00C82EFE" w:rsidP="00C82EFE">
      <w:pPr>
        <w:ind w:firstLine="720"/>
        <w:contextualSpacing/>
        <w:jc w:val="both"/>
        <w:rPr>
          <w:sz w:val="22"/>
          <w:szCs w:val="22"/>
        </w:rPr>
      </w:pPr>
      <w:r w:rsidRPr="00C82EFE">
        <w:rPr>
          <w:sz w:val="22"/>
          <w:szCs w:val="22"/>
        </w:rPr>
        <w:t xml:space="preserve">Another emotion that is aroused in readers is the fear of loss. One cannot possibly imagine the dire consequences of not owning a house or shelter, and homelessness leads to unpleasant life conditions. Fear is triggered when the </w:t>
      </w:r>
      <w:r w:rsidR="00B128CA">
        <w:rPr>
          <w:sz w:val="22"/>
          <w:szCs w:val="22"/>
        </w:rPr>
        <w:t>participant</w:t>
      </w:r>
      <w:r w:rsidRPr="00C82EFE">
        <w:rPr>
          <w:sz w:val="22"/>
          <w:szCs w:val="22"/>
        </w:rPr>
        <w:t xml:space="preserve"> draws a parallel between homelessness and living without social media, and this evokes fear of losing out on opportunities, updates, news and information. Driven by all these </w:t>
      </w:r>
      <w:r w:rsidRPr="00C82EFE">
        <w:rPr>
          <w:sz w:val="22"/>
          <w:szCs w:val="22"/>
        </w:rPr>
        <w:lastRenderedPageBreak/>
        <w:t xml:space="preserve">subtle feelings, readers are very likely to accept the </w:t>
      </w:r>
      <w:r w:rsidR="00B128CA">
        <w:rPr>
          <w:sz w:val="22"/>
          <w:szCs w:val="22"/>
        </w:rPr>
        <w:t>participant</w:t>
      </w:r>
      <w:r w:rsidRPr="00C82EFE">
        <w:rPr>
          <w:sz w:val="22"/>
          <w:szCs w:val="22"/>
        </w:rPr>
        <w:t xml:space="preserve">’s stance: social media is a </w:t>
      </w:r>
      <w:r w:rsidR="00F063F4">
        <w:rPr>
          <w:sz w:val="22"/>
          <w:szCs w:val="22"/>
        </w:rPr>
        <w:t>promising invention</w:t>
      </w:r>
      <w:r w:rsidRPr="00C82EFE">
        <w:rPr>
          <w:sz w:val="22"/>
          <w:szCs w:val="22"/>
        </w:rPr>
        <w:t xml:space="preserve"> to users.</w:t>
      </w:r>
    </w:p>
    <w:p w14:paraId="6DDDFA6C" w14:textId="77777777" w:rsidR="00C82EFE" w:rsidRPr="00C82EFE" w:rsidRDefault="00C82EFE" w:rsidP="00C82EFE">
      <w:pPr>
        <w:rPr>
          <w:rFonts w:eastAsia="Times New Roman" w:cs="Times New Roman"/>
          <w:sz w:val="22"/>
          <w:szCs w:val="22"/>
        </w:rPr>
      </w:pPr>
    </w:p>
    <w:p w14:paraId="4F135161" w14:textId="5FF1D538" w:rsidR="00C82EFE" w:rsidRPr="0097110D" w:rsidRDefault="00F731EF" w:rsidP="00C82EFE">
      <w:pPr>
        <w:rPr>
          <w:i/>
          <w:iCs/>
        </w:rPr>
      </w:pPr>
      <w:r>
        <w:rPr>
          <w:b/>
          <w:bCs/>
          <w:sz w:val="22"/>
          <w:szCs w:val="22"/>
        </w:rPr>
        <w:br/>
      </w:r>
      <w:r w:rsidR="00C82EFE" w:rsidRPr="0097110D">
        <w:rPr>
          <w:b/>
          <w:bCs/>
          <w:sz w:val="22"/>
          <w:szCs w:val="22"/>
        </w:rPr>
        <w:t>Table 11</w:t>
      </w:r>
    </w:p>
    <w:p w14:paraId="68F7A525" w14:textId="1DD9FEDE" w:rsidR="00C82EFE" w:rsidRPr="00C82EFE" w:rsidRDefault="00C82EFE" w:rsidP="00C82EFE">
      <w:pPr>
        <w:rPr>
          <w:i/>
          <w:iCs/>
        </w:rPr>
      </w:pPr>
      <w:r w:rsidRPr="00C82EFE">
        <w:rPr>
          <w:i/>
          <w:iCs/>
        </w:rPr>
        <w:t xml:space="preserve"> </w:t>
      </w:r>
    </w:p>
    <w:p w14:paraId="7F87772C" w14:textId="77777777" w:rsidR="00C82EFE" w:rsidRDefault="00C82EFE" w:rsidP="00C82EFE">
      <w:pPr>
        <w:rPr>
          <w:i/>
          <w:iCs/>
        </w:rPr>
      </w:pPr>
      <w:r w:rsidRPr="00086879">
        <w:rPr>
          <w:i/>
          <w:iCs/>
        </w:rPr>
        <w:t>Mapping in Conceptual Metaphor of Sample 4: SOCIAL MEDIA IS A TEACHER</w:t>
      </w:r>
    </w:p>
    <w:p w14:paraId="4F5E41E6" w14:textId="77777777" w:rsidR="00C82EFE" w:rsidRPr="00086879" w:rsidRDefault="00C82EFE" w:rsidP="00C82EFE">
      <w:pPr>
        <w:rPr>
          <w:i/>
          <w:iCs/>
        </w:rPr>
      </w:pPr>
    </w:p>
    <w:tbl>
      <w:tblPr>
        <w:tblStyle w:val="TableGrid"/>
        <w:tblW w:w="10060" w:type="dxa"/>
        <w:tblLayout w:type="fixed"/>
        <w:tblLook w:val="04A0" w:firstRow="1" w:lastRow="0" w:firstColumn="1" w:lastColumn="0" w:noHBand="0" w:noVBand="1"/>
      </w:tblPr>
      <w:tblGrid>
        <w:gridCol w:w="1696"/>
        <w:gridCol w:w="4111"/>
        <w:gridCol w:w="4253"/>
      </w:tblGrid>
      <w:tr w:rsidR="00C82EFE" w:rsidRPr="00086879" w14:paraId="30DE38B8" w14:textId="77777777" w:rsidTr="00FF698D">
        <w:tc>
          <w:tcPr>
            <w:tcW w:w="1696" w:type="dxa"/>
          </w:tcPr>
          <w:p w14:paraId="0AF3D810"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4111" w:type="dxa"/>
          </w:tcPr>
          <w:p w14:paraId="47B481B4" w14:textId="38790DBA"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Properties of the Source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 xml:space="preserve">Teacher) </w:t>
            </w:r>
          </w:p>
        </w:tc>
        <w:tc>
          <w:tcPr>
            <w:tcW w:w="4253" w:type="dxa"/>
          </w:tcPr>
          <w:p w14:paraId="72E0B074" w14:textId="751DF110"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C82EFE" w:rsidRPr="00086879" w14:paraId="7D7A45FC" w14:textId="77777777" w:rsidTr="00FF698D">
        <w:tc>
          <w:tcPr>
            <w:tcW w:w="1696" w:type="dxa"/>
            <w:vMerge w:val="restart"/>
          </w:tcPr>
          <w:p w14:paraId="5832B7F2" w14:textId="77777777" w:rsidR="00C82EFE" w:rsidRPr="00086879" w:rsidRDefault="00C82EFE" w:rsidP="00E63836">
            <w:pPr>
              <w:rPr>
                <w:rFonts w:ascii="Book Antiqua" w:hAnsi="Book Antiqua"/>
                <w:b/>
                <w:bCs/>
                <w:sz w:val="20"/>
                <w:szCs w:val="20"/>
              </w:rPr>
            </w:pPr>
            <w:r w:rsidRPr="00086879">
              <w:rPr>
                <w:rFonts w:ascii="Book Antiqua" w:hAnsi="Book Antiqua"/>
                <w:sz w:val="20"/>
                <w:szCs w:val="20"/>
              </w:rPr>
              <w:t>SOCIAL MEDIA IS A TEACHER</w:t>
            </w:r>
          </w:p>
          <w:p w14:paraId="2CC7953C" w14:textId="77777777" w:rsidR="00C82EFE" w:rsidRPr="00086879" w:rsidRDefault="00C82EFE" w:rsidP="00E63836">
            <w:pPr>
              <w:rPr>
                <w:rFonts w:ascii="Book Antiqua" w:eastAsia="Times New Roman" w:hAnsi="Book Antiqua" w:cs="Times New Roman"/>
                <w:sz w:val="20"/>
                <w:szCs w:val="20"/>
              </w:rPr>
            </w:pPr>
          </w:p>
        </w:tc>
        <w:tc>
          <w:tcPr>
            <w:tcW w:w="4111" w:type="dxa"/>
          </w:tcPr>
          <w:p w14:paraId="7FB4DBDC"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A teacher imparts knowledge to his or her students.</w:t>
            </w:r>
          </w:p>
        </w:tc>
        <w:tc>
          <w:tcPr>
            <w:tcW w:w="4253" w:type="dxa"/>
          </w:tcPr>
          <w:p w14:paraId="5863888C"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 xml:space="preserve">Knowledge sharing on social media is prevalent in all domains, for instance, </w:t>
            </w:r>
            <w:r w:rsidRPr="00086879">
              <w:rPr>
                <w:rFonts w:ascii="Book Antiqua" w:hAnsi="Book Antiqua"/>
                <w:sz w:val="20"/>
                <w:szCs w:val="20"/>
                <w:shd w:val="clear" w:color="auto" w:fill="FFFFFF"/>
              </w:rPr>
              <w:t>education, politics, health, medicine and law.</w:t>
            </w:r>
          </w:p>
        </w:tc>
      </w:tr>
      <w:tr w:rsidR="00C82EFE" w:rsidRPr="00086879" w14:paraId="09E10760" w14:textId="77777777" w:rsidTr="00FF698D">
        <w:tc>
          <w:tcPr>
            <w:tcW w:w="1696" w:type="dxa"/>
            <w:vMerge/>
          </w:tcPr>
          <w:p w14:paraId="56DBE0A9" w14:textId="77777777" w:rsidR="00C82EFE" w:rsidRPr="00086879" w:rsidRDefault="00C82EFE" w:rsidP="00E63836">
            <w:pPr>
              <w:rPr>
                <w:rFonts w:ascii="Book Antiqua" w:hAnsi="Book Antiqua"/>
                <w:b/>
                <w:sz w:val="20"/>
                <w:szCs w:val="20"/>
              </w:rPr>
            </w:pPr>
          </w:p>
        </w:tc>
        <w:tc>
          <w:tcPr>
            <w:tcW w:w="4111" w:type="dxa"/>
          </w:tcPr>
          <w:p w14:paraId="4C46A702"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A teacher imparts values to his or her students.</w:t>
            </w:r>
          </w:p>
        </w:tc>
        <w:tc>
          <w:tcPr>
            <w:tcW w:w="4253" w:type="dxa"/>
          </w:tcPr>
          <w:p w14:paraId="4D81DBFB" w14:textId="7E8FD0D6" w:rsidR="00C82EFE" w:rsidRPr="00086879" w:rsidRDefault="00C82EFE" w:rsidP="00E63836">
            <w:pPr>
              <w:rPr>
                <w:rFonts w:ascii="Book Antiqua" w:hAnsi="Book Antiqua"/>
                <w:sz w:val="20"/>
                <w:szCs w:val="20"/>
              </w:rPr>
            </w:pPr>
            <w:r w:rsidRPr="00086879">
              <w:rPr>
                <w:rFonts w:ascii="Book Antiqua" w:hAnsi="Book Antiqua"/>
                <w:sz w:val="20"/>
                <w:szCs w:val="20"/>
              </w:rPr>
              <w:t>In using social media, users learn to practise important values, for instance, users learn to be innovative, interactive, collaborative, explorative and adaptive.</w:t>
            </w:r>
          </w:p>
        </w:tc>
      </w:tr>
      <w:tr w:rsidR="00C82EFE" w:rsidRPr="00086879" w14:paraId="0585C83E" w14:textId="77777777" w:rsidTr="00FF698D">
        <w:tc>
          <w:tcPr>
            <w:tcW w:w="1696" w:type="dxa"/>
            <w:vMerge/>
          </w:tcPr>
          <w:p w14:paraId="18E4A387" w14:textId="77777777" w:rsidR="00C82EFE" w:rsidRPr="00086879" w:rsidRDefault="00C82EFE" w:rsidP="00E63836">
            <w:pPr>
              <w:rPr>
                <w:rFonts w:ascii="Book Antiqua" w:hAnsi="Book Antiqua"/>
                <w:b/>
                <w:sz w:val="20"/>
                <w:szCs w:val="20"/>
              </w:rPr>
            </w:pPr>
          </w:p>
        </w:tc>
        <w:tc>
          <w:tcPr>
            <w:tcW w:w="4111" w:type="dxa"/>
          </w:tcPr>
          <w:p w14:paraId="1662279F"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A teacher teaches his or her students to be better humans.</w:t>
            </w:r>
          </w:p>
        </w:tc>
        <w:tc>
          <w:tcPr>
            <w:tcW w:w="4253" w:type="dxa"/>
          </w:tcPr>
          <w:p w14:paraId="4E96AD5E"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Users learn and improve themselves in certain aspects of their lives as they utilise social media for the gain of knowledge and values.</w:t>
            </w:r>
          </w:p>
        </w:tc>
      </w:tr>
    </w:tbl>
    <w:p w14:paraId="785FA4DF" w14:textId="77777777" w:rsidR="00C82EFE" w:rsidRPr="00086879" w:rsidRDefault="00C82EFE" w:rsidP="00C82EFE">
      <w:pPr>
        <w:rPr>
          <w:rFonts w:eastAsia="Times New Roman" w:cs="Times New Roman"/>
        </w:rPr>
      </w:pPr>
    </w:p>
    <w:p w14:paraId="0845019E" w14:textId="126BF3C4" w:rsidR="00C82EFE" w:rsidRPr="00C82EFE" w:rsidRDefault="00C82EFE" w:rsidP="00C82EFE">
      <w:pPr>
        <w:ind w:firstLine="720"/>
        <w:jc w:val="both"/>
        <w:rPr>
          <w:b/>
          <w:bCs/>
          <w:sz w:val="22"/>
          <w:szCs w:val="22"/>
        </w:rPr>
      </w:pPr>
      <w:r w:rsidRPr="00C82EFE">
        <w:rPr>
          <w:rFonts w:eastAsia="Times New Roman" w:cs="Times New Roman"/>
          <w:sz w:val="22"/>
          <w:szCs w:val="22"/>
        </w:rPr>
        <w:t xml:space="preserve">According to Charteris-Black (2014), the use of metaphor can contribute to persuasion through establishing trust. The production of conceptual metaphor </w:t>
      </w:r>
      <w:r w:rsidRPr="00C82EFE">
        <w:rPr>
          <w:sz w:val="22"/>
          <w:szCs w:val="22"/>
        </w:rPr>
        <w:t>SOCIAL MEDIA IS A TEACHER through metaphoric language of “</w:t>
      </w:r>
      <w:r w:rsidRPr="00C82EFE">
        <w:rPr>
          <w:i/>
          <w:iCs/>
          <w:sz w:val="22"/>
          <w:szCs w:val="22"/>
        </w:rPr>
        <w:t>broadens the horizon</w:t>
      </w:r>
      <w:r w:rsidRPr="00C82EFE">
        <w:rPr>
          <w:sz w:val="22"/>
          <w:szCs w:val="22"/>
        </w:rPr>
        <w:t>” and “</w:t>
      </w:r>
      <w:r w:rsidRPr="00C82EFE">
        <w:rPr>
          <w:i/>
          <w:iCs/>
          <w:sz w:val="22"/>
          <w:szCs w:val="22"/>
        </w:rPr>
        <w:t>teaches</w:t>
      </w:r>
      <w:r w:rsidRPr="00C82EFE">
        <w:rPr>
          <w:sz w:val="22"/>
          <w:szCs w:val="22"/>
        </w:rPr>
        <w:t xml:space="preserve">” has a covert intention to earn trust from readers. Teachers are entities who have moral and ethical facets. By mapping the features of the source domain (teacher) to the target domain, as demonstrated in Table 11, the </w:t>
      </w:r>
      <w:r w:rsidR="00B128CA">
        <w:rPr>
          <w:sz w:val="22"/>
          <w:szCs w:val="22"/>
        </w:rPr>
        <w:t>participant</w:t>
      </w:r>
      <w:r w:rsidRPr="00C82EFE">
        <w:rPr>
          <w:sz w:val="22"/>
          <w:szCs w:val="22"/>
        </w:rPr>
        <w:t xml:space="preserve"> has an obscure motivation to represent social media as having the ability to deliver knowledge and instil values among its users, thus earning confidence from readers that social media benefits users in these meaningful ways. In other words, this conceptual metaphor is produced to gain readers’ trust in social media’s educational value.  Implying how social media is educational, the </w:t>
      </w:r>
      <w:r w:rsidR="00B128CA">
        <w:rPr>
          <w:sz w:val="22"/>
          <w:szCs w:val="22"/>
        </w:rPr>
        <w:t>participant</w:t>
      </w:r>
      <w:r w:rsidR="00B128CA" w:rsidRPr="00C82EFE">
        <w:rPr>
          <w:sz w:val="22"/>
          <w:szCs w:val="22"/>
        </w:rPr>
        <w:t xml:space="preserve"> </w:t>
      </w:r>
      <w:r w:rsidRPr="00C82EFE">
        <w:rPr>
          <w:sz w:val="22"/>
          <w:szCs w:val="22"/>
        </w:rPr>
        <w:t xml:space="preserve">nudges his or her readers to visualise it as the teaching profession which is entrusted with the responsibility of educating society. This aids the </w:t>
      </w:r>
      <w:r w:rsidR="00B128CA">
        <w:rPr>
          <w:sz w:val="22"/>
          <w:szCs w:val="22"/>
        </w:rPr>
        <w:t>participant</w:t>
      </w:r>
      <w:r w:rsidRPr="00C82EFE">
        <w:rPr>
          <w:sz w:val="22"/>
          <w:szCs w:val="22"/>
        </w:rPr>
        <w:t xml:space="preserve"> in attaining his or her implicit intention of convincing readers to believe in the importance of social media.</w:t>
      </w:r>
    </w:p>
    <w:p w14:paraId="5A5BAE96" w14:textId="77777777" w:rsidR="00C82EFE" w:rsidRPr="00086879" w:rsidRDefault="00C82EFE" w:rsidP="00C82EFE">
      <w:pPr>
        <w:rPr>
          <w:b/>
          <w:bCs/>
        </w:rPr>
      </w:pPr>
    </w:p>
    <w:p w14:paraId="6D4134F8" w14:textId="77777777" w:rsidR="00FF698D" w:rsidRDefault="00FF698D" w:rsidP="00C82EFE">
      <w:pPr>
        <w:rPr>
          <w:b/>
          <w:bCs/>
          <w:sz w:val="22"/>
          <w:szCs w:val="22"/>
        </w:rPr>
      </w:pPr>
    </w:p>
    <w:p w14:paraId="10277CF8" w14:textId="17107410" w:rsidR="00C82EFE" w:rsidRDefault="00C82EFE" w:rsidP="00C82EFE">
      <w:pPr>
        <w:rPr>
          <w:b/>
          <w:bCs/>
          <w:sz w:val="22"/>
          <w:szCs w:val="22"/>
        </w:rPr>
      </w:pPr>
      <w:r w:rsidRPr="00C82EFE">
        <w:rPr>
          <w:b/>
          <w:bCs/>
          <w:sz w:val="22"/>
          <w:szCs w:val="22"/>
        </w:rPr>
        <w:t>Table 12</w:t>
      </w:r>
    </w:p>
    <w:p w14:paraId="0A45A66F" w14:textId="7A32F680" w:rsidR="00C82EFE" w:rsidRPr="00C82EFE" w:rsidRDefault="00C82EFE" w:rsidP="00C82EFE">
      <w:pPr>
        <w:rPr>
          <w:i/>
          <w:iCs/>
        </w:rPr>
      </w:pPr>
      <w:r w:rsidRPr="00C82EFE">
        <w:rPr>
          <w:i/>
          <w:iCs/>
        </w:rPr>
        <w:t xml:space="preserve"> </w:t>
      </w:r>
    </w:p>
    <w:p w14:paraId="2D0EA00E" w14:textId="77777777" w:rsidR="00C82EFE" w:rsidRDefault="00C82EFE" w:rsidP="00C82EFE">
      <w:pPr>
        <w:rPr>
          <w:i/>
          <w:iCs/>
        </w:rPr>
      </w:pPr>
      <w:r w:rsidRPr="00086879">
        <w:rPr>
          <w:i/>
          <w:iCs/>
        </w:rPr>
        <w:t>Mapping in Conceptual Metaphor of Sample 5: SOCIAL MEDIA IS A STRONG FORCE</w:t>
      </w:r>
    </w:p>
    <w:p w14:paraId="404EED09" w14:textId="77777777" w:rsidR="00C82EFE" w:rsidRPr="00086879" w:rsidRDefault="00C82EFE" w:rsidP="00C82EFE">
      <w:pPr>
        <w:rPr>
          <w:i/>
          <w:iCs/>
        </w:rPr>
      </w:pPr>
    </w:p>
    <w:tbl>
      <w:tblPr>
        <w:tblStyle w:val="TableGrid"/>
        <w:tblW w:w="10201" w:type="dxa"/>
        <w:tblLayout w:type="fixed"/>
        <w:tblLook w:val="04A0" w:firstRow="1" w:lastRow="0" w:firstColumn="1" w:lastColumn="0" w:noHBand="0" w:noVBand="1"/>
      </w:tblPr>
      <w:tblGrid>
        <w:gridCol w:w="1696"/>
        <w:gridCol w:w="3969"/>
        <w:gridCol w:w="4536"/>
      </w:tblGrid>
      <w:tr w:rsidR="00C82EFE" w:rsidRPr="00086879" w14:paraId="19E5739D" w14:textId="77777777" w:rsidTr="00FF698D">
        <w:tc>
          <w:tcPr>
            <w:tcW w:w="1696" w:type="dxa"/>
          </w:tcPr>
          <w:p w14:paraId="251F079D"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3969" w:type="dxa"/>
          </w:tcPr>
          <w:p w14:paraId="3273D34D"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 xml:space="preserve">Properties of the Source Domain          </w:t>
            </w:r>
            <w:proofErr w:type="gramStart"/>
            <w:r w:rsidRPr="00086879">
              <w:rPr>
                <w:rFonts w:ascii="Book Antiqua" w:hAnsi="Book Antiqua"/>
                <w:sz w:val="20"/>
                <w:szCs w:val="20"/>
              </w:rPr>
              <w:t xml:space="preserve">   (</w:t>
            </w:r>
            <w:proofErr w:type="gramEnd"/>
            <w:r w:rsidRPr="00086879">
              <w:rPr>
                <w:rFonts w:ascii="Book Antiqua" w:hAnsi="Book Antiqua"/>
                <w:sz w:val="20"/>
                <w:szCs w:val="20"/>
              </w:rPr>
              <w:t xml:space="preserve">Strong Force) </w:t>
            </w:r>
          </w:p>
        </w:tc>
        <w:tc>
          <w:tcPr>
            <w:tcW w:w="4536" w:type="dxa"/>
          </w:tcPr>
          <w:p w14:paraId="207DEC78" w14:textId="4984C56B"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F698D">
              <w:rPr>
                <w:rFonts w:ascii="Book Antiqua" w:hAnsi="Book Antiqua"/>
                <w:sz w:val="20"/>
                <w:szCs w:val="20"/>
              </w:rPr>
              <w:t xml:space="preserve">          </w:t>
            </w:r>
            <w:proofErr w:type="gramStart"/>
            <w:r w:rsidR="00FF698D">
              <w:rPr>
                <w:rFonts w:ascii="Book Antiqua" w:hAnsi="Book Antiqua"/>
                <w:sz w:val="20"/>
                <w:szCs w:val="20"/>
              </w:rPr>
              <w:t xml:space="preserve">   </w:t>
            </w:r>
            <w:r w:rsidRPr="00086879">
              <w:rPr>
                <w:rFonts w:ascii="Book Antiqua" w:hAnsi="Book Antiqua"/>
                <w:sz w:val="20"/>
                <w:szCs w:val="20"/>
              </w:rPr>
              <w:t>(</w:t>
            </w:r>
            <w:proofErr w:type="gramEnd"/>
            <w:r w:rsidRPr="00086879">
              <w:rPr>
                <w:rFonts w:ascii="Book Antiqua" w:hAnsi="Book Antiqua"/>
                <w:sz w:val="20"/>
                <w:szCs w:val="20"/>
              </w:rPr>
              <w:t>Social Media)</w:t>
            </w:r>
          </w:p>
        </w:tc>
      </w:tr>
      <w:tr w:rsidR="00C82EFE" w:rsidRPr="00086879" w14:paraId="67271800" w14:textId="77777777" w:rsidTr="00FF698D">
        <w:tc>
          <w:tcPr>
            <w:tcW w:w="1696" w:type="dxa"/>
            <w:vMerge w:val="restart"/>
          </w:tcPr>
          <w:p w14:paraId="12911479"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SOCIAL MEDIA IS A STRONG FORCE</w:t>
            </w:r>
          </w:p>
          <w:p w14:paraId="62CB0F8A" w14:textId="77777777" w:rsidR="00C82EFE" w:rsidRPr="00086879" w:rsidRDefault="00C82EFE" w:rsidP="00E63836">
            <w:pPr>
              <w:rPr>
                <w:rFonts w:ascii="Book Antiqua" w:eastAsia="Times New Roman" w:hAnsi="Book Antiqua" w:cs="Times New Roman"/>
                <w:bCs/>
                <w:sz w:val="20"/>
                <w:szCs w:val="20"/>
              </w:rPr>
            </w:pPr>
          </w:p>
        </w:tc>
        <w:tc>
          <w:tcPr>
            <w:tcW w:w="3969" w:type="dxa"/>
          </w:tcPr>
          <w:p w14:paraId="23201A12"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 xml:space="preserve">A wildfire is a powerful natural force that travels rapidly and unstoppably. </w:t>
            </w:r>
          </w:p>
        </w:tc>
        <w:tc>
          <w:tcPr>
            <w:tcW w:w="4536" w:type="dxa"/>
          </w:tcPr>
          <w:p w14:paraId="2194DE76"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News and information spread in a speedy and viral way.</w:t>
            </w:r>
          </w:p>
        </w:tc>
      </w:tr>
      <w:tr w:rsidR="00C82EFE" w:rsidRPr="00086879" w14:paraId="6BDD5AA9" w14:textId="77777777" w:rsidTr="00FF698D">
        <w:tc>
          <w:tcPr>
            <w:tcW w:w="1696" w:type="dxa"/>
            <w:vMerge/>
          </w:tcPr>
          <w:p w14:paraId="61D0AE9C" w14:textId="77777777" w:rsidR="00C82EFE" w:rsidRPr="00086879" w:rsidRDefault="00C82EFE" w:rsidP="00E63836">
            <w:pPr>
              <w:rPr>
                <w:rFonts w:ascii="Book Antiqua" w:hAnsi="Book Antiqua"/>
                <w:b/>
                <w:sz w:val="20"/>
                <w:szCs w:val="20"/>
              </w:rPr>
            </w:pPr>
          </w:p>
        </w:tc>
        <w:tc>
          <w:tcPr>
            <w:tcW w:w="3969" w:type="dxa"/>
          </w:tcPr>
          <w:p w14:paraId="1DC7851E"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Moving the Eiffel Tower requires a vast amount of strength and power.</w:t>
            </w:r>
          </w:p>
        </w:tc>
        <w:tc>
          <w:tcPr>
            <w:tcW w:w="4536" w:type="dxa"/>
          </w:tcPr>
          <w:p w14:paraId="0A4A9FB3" w14:textId="14D89B77" w:rsidR="00C82EFE" w:rsidRPr="00086879" w:rsidRDefault="00C82EFE" w:rsidP="00E63836">
            <w:pPr>
              <w:rPr>
                <w:rFonts w:ascii="Book Antiqua" w:hAnsi="Book Antiqua"/>
                <w:sz w:val="20"/>
                <w:szCs w:val="20"/>
              </w:rPr>
            </w:pPr>
            <w:r w:rsidRPr="00086879">
              <w:rPr>
                <w:rFonts w:ascii="Book Antiqua" w:hAnsi="Book Antiqua"/>
                <w:sz w:val="20"/>
                <w:szCs w:val="20"/>
              </w:rPr>
              <w:t>Social media is highly influential</w:t>
            </w:r>
            <w:r w:rsidR="00246EE8">
              <w:rPr>
                <w:rFonts w:ascii="Book Antiqua" w:hAnsi="Book Antiqua"/>
                <w:sz w:val="20"/>
                <w:szCs w:val="20"/>
              </w:rPr>
              <w:t xml:space="preserve"> and powerful</w:t>
            </w:r>
            <w:r w:rsidRPr="00086879">
              <w:rPr>
                <w:rFonts w:ascii="Book Antiqua" w:hAnsi="Book Antiqua"/>
                <w:sz w:val="20"/>
                <w:szCs w:val="20"/>
              </w:rPr>
              <w:t xml:space="preserve">, and the influence </w:t>
            </w:r>
            <w:r w:rsidR="00246EE8">
              <w:rPr>
                <w:rFonts w:ascii="Book Antiqua" w:hAnsi="Book Antiqua"/>
                <w:sz w:val="20"/>
                <w:szCs w:val="20"/>
              </w:rPr>
              <w:t xml:space="preserve">or power </w:t>
            </w:r>
            <w:r w:rsidRPr="00086879">
              <w:rPr>
                <w:rFonts w:ascii="Book Antiqua" w:hAnsi="Book Antiqua"/>
                <w:sz w:val="20"/>
                <w:szCs w:val="20"/>
              </w:rPr>
              <w:t xml:space="preserve">is manifested by its enormous impacts on the dynamics of human communication and life. </w:t>
            </w:r>
          </w:p>
        </w:tc>
      </w:tr>
    </w:tbl>
    <w:p w14:paraId="25EBEDEC" w14:textId="77777777" w:rsidR="00C82EFE" w:rsidRPr="00086879" w:rsidRDefault="00C82EFE" w:rsidP="00C82EFE">
      <w:pPr>
        <w:rPr>
          <w:rFonts w:eastAsia="Times New Roman" w:cs="Times New Roman"/>
        </w:rPr>
      </w:pPr>
    </w:p>
    <w:p w14:paraId="67133932" w14:textId="47FC27DA" w:rsidR="00C82EFE" w:rsidRPr="00C82EFE" w:rsidRDefault="00C82EFE" w:rsidP="00C82EFE">
      <w:pPr>
        <w:ind w:firstLine="720"/>
        <w:jc w:val="both"/>
        <w:rPr>
          <w:bCs/>
          <w:sz w:val="22"/>
          <w:szCs w:val="22"/>
        </w:rPr>
      </w:pPr>
      <w:r w:rsidRPr="00C82EFE">
        <w:rPr>
          <w:rFonts w:eastAsia="Times New Roman" w:cs="Times New Roman"/>
          <w:sz w:val="22"/>
          <w:szCs w:val="22"/>
        </w:rPr>
        <w:lastRenderedPageBreak/>
        <w:t xml:space="preserve">As exemplified in Table 12 above, the </w:t>
      </w:r>
      <w:r w:rsidR="00D801AA">
        <w:rPr>
          <w:rFonts w:eastAsia="Times New Roman" w:cs="Times New Roman"/>
          <w:sz w:val="22"/>
          <w:szCs w:val="22"/>
        </w:rPr>
        <w:t>participant</w:t>
      </w:r>
      <w:r w:rsidR="0062097B">
        <w:rPr>
          <w:rFonts w:eastAsia="Times New Roman" w:cs="Times New Roman"/>
          <w:sz w:val="22"/>
          <w:szCs w:val="22"/>
        </w:rPr>
        <w:t>,</w:t>
      </w:r>
      <w:r w:rsidR="00D801AA">
        <w:rPr>
          <w:rFonts w:eastAsia="Times New Roman" w:cs="Times New Roman"/>
          <w:sz w:val="22"/>
          <w:szCs w:val="22"/>
        </w:rPr>
        <w:t xml:space="preserve"> who wrote</w:t>
      </w:r>
      <w:r w:rsidRPr="00C82EFE">
        <w:rPr>
          <w:rFonts w:eastAsia="Times New Roman" w:cs="Times New Roman"/>
          <w:sz w:val="22"/>
          <w:szCs w:val="22"/>
        </w:rPr>
        <w:t xml:space="preserve"> Sample 5</w:t>
      </w:r>
      <w:r w:rsidR="0062097B">
        <w:rPr>
          <w:rFonts w:eastAsia="Times New Roman" w:cs="Times New Roman"/>
          <w:sz w:val="22"/>
          <w:szCs w:val="22"/>
        </w:rPr>
        <w:t>,</w:t>
      </w:r>
      <w:r w:rsidRPr="00C82EFE">
        <w:rPr>
          <w:rFonts w:eastAsia="Times New Roman" w:cs="Times New Roman"/>
          <w:sz w:val="22"/>
          <w:szCs w:val="22"/>
        </w:rPr>
        <w:t xml:space="preserve"> deploys two metaphoric expressions with respect to powerful forces, “</w:t>
      </w:r>
      <w:r w:rsidRPr="00C82EFE">
        <w:rPr>
          <w:rFonts w:eastAsia="Times New Roman" w:cs="Times New Roman"/>
          <w:i/>
          <w:iCs/>
          <w:sz w:val="22"/>
          <w:szCs w:val="22"/>
        </w:rPr>
        <w:t>wildfire in the forest</w:t>
      </w:r>
      <w:r w:rsidRPr="00C82EFE">
        <w:rPr>
          <w:rFonts w:eastAsia="Times New Roman" w:cs="Times New Roman"/>
          <w:sz w:val="22"/>
          <w:szCs w:val="22"/>
        </w:rPr>
        <w:t>” and “</w:t>
      </w:r>
      <w:r w:rsidRPr="00C82EFE">
        <w:rPr>
          <w:rFonts w:eastAsia="Times New Roman" w:cs="Times New Roman"/>
          <w:i/>
          <w:iCs/>
          <w:sz w:val="22"/>
          <w:szCs w:val="22"/>
        </w:rPr>
        <w:t>the power to move the Eiffel Tower</w:t>
      </w:r>
      <w:r w:rsidRPr="00C82EFE">
        <w:rPr>
          <w:rFonts w:eastAsia="Times New Roman" w:cs="Times New Roman"/>
          <w:sz w:val="22"/>
          <w:szCs w:val="22"/>
        </w:rPr>
        <w:t>”, to capture the concept of a “strong force”. Without the conceptual metaphor SOCIAL</w:t>
      </w:r>
      <w:r w:rsidRPr="00C82EFE">
        <w:rPr>
          <w:sz w:val="22"/>
          <w:szCs w:val="22"/>
        </w:rPr>
        <w:t xml:space="preserve"> MEDIA IS A STRONG FORCE,</w:t>
      </w:r>
      <w:r w:rsidRPr="00C82EFE">
        <w:rPr>
          <w:bCs/>
          <w:sz w:val="22"/>
          <w:szCs w:val="22"/>
        </w:rPr>
        <w:t xml:space="preserve"> the enormity of social media’s power and influence on the world may not be fully conceived by readers. Therefore, a metaphor is vital to address the need for a </w:t>
      </w:r>
      <w:r w:rsidR="009B631B">
        <w:rPr>
          <w:bCs/>
          <w:sz w:val="22"/>
          <w:szCs w:val="22"/>
        </w:rPr>
        <w:t>clear and concrete</w:t>
      </w:r>
      <w:r w:rsidRPr="00C82EFE">
        <w:rPr>
          <w:bCs/>
          <w:sz w:val="22"/>
          <w:szCs w:val="22"/>
        </w:rPr>
        <w:t xml:space="preserve"> illustration. Such huge influence or power is illustrated by the vivid images of “wildfire in a forest” and the strength to move a colossal physical structure as two types of strong force. The understanding of these strong forces enables the conceptualisation of social media as immensely powerful in spreading information and extremely influential on human life. The concrete elements of “strong force” provide the means for readers to imagine the power of social media, leading them to believe in its paramount importance for users.</w:t>
      </w:r>
    </w:p>
    <w:p w14:paraId="1EE60E69" w14:textId="77777777" w:rsidR="009B631B" w:rsidRDefault="009B631B" w:rsidP="00C82EFE">
      <w:pPr>
        <w:jc w:val="both"/>
        <w:rPr>
          <w:bCs/>
          <w:sz w:val="22"/>
          <w:szCs w:val="22"/>
        </w:rPr>
      </w:pPr>
    </w:p>
    <w:p w14:paraId="6786116C" w14:textId="265F29D4" w:rsidR="00C82EFE" w:rsidRPr="00C82EFE" w:rsidRDefault="00C82EFE" w:rsidP="009B631B">
      <w:pPr>
        <w:ind w:firstLine="720"/>
        <w:jc w:val="both"/>
        <w:rPr>
          <w:bCs/>
          <w:sz w:val="22"/>
          <w:szCs w:val="22"/>
        </w:rPr>
      </w:pPr>
      <w:r w:rsidRPr="00C82EFE">
        <w:rPr>
          <w:bCs/>
          <w:sz w:val="22"/>
          <w:szCs w:val="22"/>
        </w:rPr>
        <w:t>The formidable forces of “</w:t>
      </w:r>
      <w:r w:rsidRPr="00C82EFE">
        <w:rPr>
          <w:bCs/>
          <w:i/>
          <w:iCs/>
          <w:sz w:val="22"/>
          <w:szCs w:val="22"/>
        </w:rPr>
        <w:t>wildfire in the forest</w:t>
      </w:r>
      <w:r w:rsidRPr="00C82EFE">
        <w:rPr>
          <w:bCs/>
          <w:sz w:val="22"/>
          <w:szCs w:val="22"/>
        </w:rPr>
        <w:t>” and “</w:t>
      </w:r>
      <w:r w:rsidRPr="00C82EFE">
        <w:rPr>
          <w:bCs/>
          <w:i/>
          <w:iCs/>
          <w:sz w:val="22"/>
          <w:szCs w:val="22"/>
        </w:rPr>
        <w:t>the power to move the Eiffel Tower</w:t>
      </w:r>
      <w:r w:rsidRPr="00C82EFE">
        <w:rPr>
          <w:bCs/>
          <w:sz w:val="22"/>
          <w:szCs w:val="22"/>
        </w:rPr>
        <w:t xml:space="preserve">” also create a strong awe-inspiring emotion in readers, denoting the </w:t>
      </w:r>
      <w:r w:rsidR="00D801AA">
        <w:rPr>
          <w:sz w:val="22"/>
          <w:szCs w:val="22"/>
        </w:rPr>
        <w:t>participant</w:t>
      </w:r>
      <w:r w:rsidRPr="00C82EFE">
        <w:rPr>
          <w:bCs/>
          <w:sz w:val="22"/>
          <w:szCs w:val="22"/>
        </w:rPr>
        <w:t xml:space="preserve">’s underlying intention to move his or her readers’ emotion in a way that facilitates persuasion. More specifically, this metaphor is intended to influence readers to feel impressed by such prominent power of social media. </w:t>
      </w:r>
    </w:p>
    <w:p w14:paraId="1E163E5E" w14:textId="77777777" w:rsidR="00C82EFE" w:rsidRPr="00C82EFE" w:rsidRDefault="00C82EFE" w:rsidP="00C82EFE">
      <w:pPr>
        <w:jc w:val="both"/>
        <w:rPr>
          <w:rFonts w:eastAsia="Times New Roman" w:cs="Times New Roman"/>
          <w:bCs/>
          <w:sz w:val="22"/>
          <w:szCs w:val="22"/>
        </w:rPr>
      </w:pPr>
    </w:p>
    <w:p w14:paraId="1D574968" w14:textId="24A137F2" w:rsidR="00C82EFE" w:rsidRPr="00C82EFE" w:rsidRDefault="00C82EFE" w:rsidP="00C82EFE">
      <w:pPr>
        <w:ind w:firstLine="720"/>
        <w:jc w:val="both"/>
        <w:rPr>
          <w:sz w:val="22"/>
          <w:szCs w:val="22"/>
        </w:rPr>
      </w:pPr>
      <w:r w:rsidRPr="00C82EFE">
        <w:rPr>
          <w:sz w:val="22"/>
          <w:szCs w:val="22"/>
        </w:rPr>
        <w:t xml:space="preserve">In addition to the above six conceptual metaphor produced by the </w:t>
      </w:r>
      <w:r w:rsidR="00D801AA">
        <w:rPr>
          <w:sz w:val="22"/>
          <w:szCs w:val="22"/>
        </w:rPr>
        <w:t>participant</w:t>
      </w:r>
      <w:r w:rsidRPr="00C82EFE">
        <w:rPr>
          <w:sz w:val="22"/>
          <w:szCs w:val="22"/>
        </w:rPr>
        <w:t xml:space="preserve">s to lend support to their viewpoints, another conceptual metaphor was identified in the counterclaim section of Sample 2. When drawing attention to the opposition’s argument, the </w:t>
      </w:r>
      <w:r w:rsidR="00D801AA">
        <w:rPr>
          <w:sz w:val="22"/>
          <w:szCs w:val="22"/>
        </w:rPr>
        <w:t>participant</w:t>
      </w:r>
      <w:r w:rsidRPr="00C82EFE">
        <w:rPr>
          <w:sz w:val="22"/>
          <w:szCs w:val="22"/>
        </w:rPr>
        <w:t xml:space="preserve"> </w:t>
      </w:r>
      <w:r w:rsidR="00412440">
        <w:rPr>
          <w:sz w:val="22"/>
          <w:szCs w:val="22"/>
        </w:rPr>
        <w:t xml:space="preserve">raises </w:t>
      </w:r>
      <w:r w:rsidRPr="00C82EFE">
        <w:rPr>
          <w:sz w:val="22"/>
          <w:szCs w:val="22"/>
        </w:rPr>
        <w:t>one conceptual metaphor, SOCIAL MEDIA IS A MAZE, as shown in Table 13 below. The metaphor words are marked in bold.</w:t>
      </w:r>
    </w:p>
    <w:p w14:paraId="38A7E735" w14:textId="77777777" w:rsidR="00C82EFE" w:rsidRPr="00C82EFE" w:rsidRDefault="00C82EFE" w:rsidP="00C82EFE">
      <w:pPr>
        <w:rPr>
          <w:b/>
          <w:bCs/>
          <w:sz w:val="22"/>
          <w:szCs w:val="22"/>
        </w:rPr>
      </w:pPr>
    </w:p>
    <w:p w14:paraId="26A1F41E" w14:textId="77777777" w:rsidR="005E5E0E" w:rsidRDefault="005E5E0E" w:rsidP="00C82EFE">
      <w:pPr>
        <w:rPr>
          <w:b/>
          <w:bCs/>
          <w:sz w:val="22"/>
          <w:szCs w:val="22"/>
        </w:rPr>
      </w:pPr>
    </w:p>
    <w:p w14:paraId="1C5DC096" w14:textId="0E2117FD" w:rsidR="00C82EFE" w:rsidRDefault="00C82EFE" w:rsidP="00C82EFE">
      <w:pPr>
        <w:rPr>
          <w:b/>
          <w:bCs/>
        </w:rPr>
      </w:pPr>
      <w:r w:rsidRPr="00C82EFE">
        <w:rPr>
          <w:b/>
          <w:bCs/>
          <w:sz w:val="22"/>
          <w:szCs w:val="22"/>
        </w:rPr>
        <w:t>Table 13</w:t>
      </w:r>
      <w:r w:rsidRPr="00086879">
        <w:rPr>
          <w:b/>
          <w:bCs/>
        </w:rPr>
        <w:t xml:space="preserve"> </w:t>
      </w:r>
    </w:p>
    <w:p w14:paraId="73F6256F" w14:textId="77777777" w:rsidR="00C82EFE" w:rsidRPr="00086879" w:rsidRDefault="00C82EFE" w:rsidP="00C82EFE">
      <w:pPr>
        <w:rPr>
          <w:b/>
          <w:bCs/>
        </w:rPr>
      </w:pPr>
    </w:p>
    <w:p w14:paraId="53B1F649" w14:textId="77777777" w:rsidR="00C82EFE" w:rsidRDefault="00C82EFE" w:rsidP="00C82EFE">
      <w:pPr>
        <w:rPr>
          <w:i/>
          <w:iCs/>
        </w:rPr>
      </w:pPr>
      <w:r w:rsidRPr="00086879">
        <w:rPr>
          <w:i/>
          <w:iCs/>
        </w:rPr>
        <w:t>Conceptual Metaphor in Counterclaim of Sample 2</w:t>
      </w:r>
    </w:p>
    <w:p w14:paraId="3A993E65" w14:textId="77777777" w:rsidR="00C82EFE" w:rsidRPr="00086879" w:rsidRDefault="00C82EFE" w:rsidP="00C82EFE">
      <w:pPr>
        <w:rPr>
          <w:i/>
          <w:iCs/>
        </w:rPr>
      </w:pPr>
    </w:p>
    <w:tbl>
      <w:tblPr>
        <w:tblStyle w:val="TableGrid"/>
        <w:tblW w:w="10060" w:type="dxa"/>
        <w:tblLayout w:type="fixed"/>
        <w:tblLook w:val="04A0" w:firstRow="1" w:lastRow="0" w:firstColumn="1" w:lastColumn="0" w:noHBand="0" w:noVBand="1"/>
      </w:tblPr>
      <w:tblGrid>
        <w:gridCol w:w="3539"/>
        <w:gridCol w:w="2268"/>
        <w:gridCol w:w="2126"/>
        <w:gridCol w:w="2127"/>
      </w:tblGrid>
      <w:tr w:rsidR="00C82EFE" w:rsidRPr="00086879" w14:paraId="1EBE6637" w14:textId="77777777" w:rsidTr="00FC08CF">
        <w:tc>
          <w:tcPr>
            <w:tcW w:w="3539" w:type="dxa"/>
          </w:tcPr>
          <w:p w14:paraId="6D422668"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Metaphor Expression</w:t>
            </w:r>
          </w:p>
        </w:tc>
        <w:tc>
          <w:tcPr>
            <w:tcW w:w="2268" w:type="dxa"/>
          </w:tcPr>
          <w:p w14:paraId="1DC86675"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Target Domain</w:t>
            </w:r>
          </w:p>
        </w:tc>
        <w:tc>
          <w:tcPr>
            <w:tcW w:w="2126" w:type="dxa"/>
          </w:tcPr>
          <w:p w14:paraId="2C0F67F4" w14:textId="77777777" w:rsidR="00C82EFE" w:rsidRPr="00086879" w:rsidRDefault="00C82EFE" w:rsidP="00E63836">
            <w:pPr>
              <w:ind w:left="173"/>
              <w:jc w:val="center"/>
              <w:rPr>
                <w:rFonts w:ascii="Book Antiqua" w:hAnsi="Book Antiqua"/>
                <w:sz w:val="20"/>
                <w:szCs w:val="20"/>
              </w:rPr>
            </w:pPr>
            <w:r w:rsidRPr="00086879">
              <w:rPr>
                <w:rFonts w:ascii="Book Antiqua" w:hAnsi="Book Antiqua"/>
                <w:sz w:val="20"/>
                <w:szCs w:val="20"/>
              </w:rPr>
              <w:t>Source Domain</w:t>
            </w:r>
          </w:p>
        </w:tc>
        <w:tc>
          <w:tcPr>
            <w:tcW w:w="2127" w:type="dxa"/>
          </w:tcPr>
          <w:p w14:paraId="6613C020" w14:textId="77777777" w:rsidR="00C82EFE" w:rsidRPr="00086879" w:rsidRDefault="00C82EFE" w:rsidP="00E63836">
            <w:pPr>
              <w:ind w:left="282"/>
              <w:jc w:val="center"/>
              <w:rPr>
                <w:rFonts w:ascii="Book Antiqua" w:hAnsi="Book Antiqua"/>
                <w:sz w:val="20"/>
                <w:szCs w:val="20"/>
              </w:rPr>
            </w:pPr>
            <w:r w:rsidRPr="00086879">
              <w:rPr>
                <w:rFonts w:ascii="Book Antiqua" w:hAnsi="Book Antiqua"/>
                <w:sz w:val="20"/>
                <w:szCs w:val="20"/>
              </w:rPr>
              <w:t>Conceptual Metaphor</w:t>
            </w:r>
          </w:p>
        </w:tc>
      </w:tr>
      <w:tr w:rsidR="00C82EFE" w:rsidRPr="00086879" w14:paraId="6C6517CE" w14:textId="77777777" w:rsidTr="00FC08CF">
        <w:trPr>
          <w:trHeight w:val="1854"/>
        </w:trPr>
        <w:tc>
          <w:tcPr>
            <w:tcW w:w="3539" w:type="dxa"/>
          </w:tcPr>
          <w:p w14:paraId="0964169D" w14:textId="77777777" w:rsidR="00C82EFE" w:rsidRPr="00086879" w:rsidRDefault="00C82EFE"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1</w:t>
            </w:r>
          </w:p>
          <w:p w14:paraId="5FC43536" w14:textId="77777777" w:rsidR="00C82EFE" w:rsidRPr="00086879" w:rsidRDefault="00C82EFE"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This is because social media is a big </w:t>
            </w:r>
            <w:r w:rsidRPr="00C22B03">
              <w:rPr>
                <w:rFonts w:ascii="Book Antiqua" w:eastAsia="Times New Roman" w:hAnsi="Book Antiqua" w:cs="Times New Roman"/>
                <w:b/>
                <w:sz w:val="20"/>
                <w:szCs w:val="20"/>
              </w:rPr>
              <w:t>network</w:t>
            </w:r>
            <w:r w:rsidRPr="00086879">
              <w:rPr>
                <w:rFonts w:ascii="Book Antiqua" w:eastAsia="Times New Roman" w:hAnsi="Book Antiqua" w:cs="Times New Roman"/>
                <w:sz w:val="20"/>
                <w:szCs w:val="20"/>
              </w:rPr>
              <w:t xml:space="preserve"> that one won’t be </w:t>
            </w:r>
            <w:r w:rsidRPr="00C22B03">
              <w:rPr>
                <w:rFonts w:ascii="Book Antiqua" w:eastAsia="Times New Roman" w:hAnsi="Book Antiqua" w:cs="Times New Roman"/>
                <w:b/>
                <w:sz w:val="20"/>
                <w:szCs w:val="20"/>
              </w:rPr>
              <w:t>tracked</w:t>
            </w:r>
            <w:r w:rsidRPr="00086879">
              <w:rPr>
                <w:rFonts w:ascii="Book Antiqua" w:eastAsia="Times New Roman" w:hAnsi="Book Antiqua" w:cs="Times New Roman"/>
                <w:sz w:val="20"/>
                <w:szCs w:val="20"/>
              </w:rPr>
              <w:t xml:space="preserve">. </w:t>
            </w:r>
          </w:p>
          <w:p w14:paraId="053A50F5" w14:textId="77777777" w:rsidR="00C82EFE" w:rsidRPr="00086879" w:rsidRDefault="00C82EFE" w:rsidP="00E63836">
            <w:pPr>
              <w:rPr>
                <w:rFonts w:ascii="Book Antiqua" w:eastAsia="Times New Roman" w:hAnsi="Book Antiqua" w:cs="Times New Roman"/>
                <w:sz w:val="20"/>
                <w:szCs w:val="20"/>
              </w:rPr>
            </w:pPr>
          </w:p>
          <w:p w14:paraId="29406F8B" w14:textId="77777777" w:rsidR="00C82EFE" w:rsidRPr="00086879" w:rsidRDefault="00C82EFE"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Extract 2</w:t>
            </w:r>
          </w:p>
          <w:p w14:paraId="2803E53D" w14:textId="77777777" w:rsidR="00C82EFE" w:rsidRPr="00086879" w:rsidRDefault="00C82EFE" w:rsidP="00E63836">
            <w:pPr>
              <w:rPr>
                <w:rFonts w:ascii="Book Antiqua" w:eastAsia="Times New Roman" w:hAnsi="Book Antiqua" w:cs="Times New Roman"/>
                <w:sz w:val="20"/>
                <w:szCs w:val="20"/>
              </w:rPr>
            </w:pPr>
            <w:r w:rsidRPr="00086879">
              <w:rPr>
                <w:rFonts w:ascii="Book Antiqua" w:eastAsia="Times New Roman" w:hAnsi="Book Antiqua" w:cs="Times New Roman"/>
                <w:sz w:val="20"/>
                <w:szCs w:val="20"/>
              </w:rPr>
              <w:t xml:space="preserve">Hence, social media brings </w:t>
            </w:r>
            <w:r w:rsidRPr="00C22B03">
              <w:rPr>
                <w:rFonts w:ascii="Book Antiqua" w:eastAsia="Times New Roman" w:hAnsi="Book Antiqua" w:cs="Times New Roman"/>
                <w:b/>
                <w:sz w:val="20"/>
                <w:szCs w:val="20"/>
              </w:rPr>
              <w:t>wounds</w:t>
            </w:r>
            <w:r w:rsidRPr="00086879">
              <w:rPr>
                <w:rFonts w:ascii="Book Antiqua" w:eastAsia="Times New Roman" w:hAnsi="Book Antiqua" w:cs="Times New Roman"/>
                <w:sz w:val="20"/>
                <w:szCs w:val="20"/>
              </w:rPr>
              <w:t xml:space="preserve"> instead of </w:t>
            </w:r>
            <w:r w:rsidRPr="00C22B03">
              <w:rPr>
                <w:rFonts w:ascii="Book Antiqua" w:eastAsia="Times New Roman" w:hAnsi="Book Antiqua" w:cs="Times New Roman"/>
                <w:b/>
                <w:sz w:val="20"/>
                <w:szCs w:val="20"/>
              </w:rPr>
              <w:t>cure</w:t>
            </w:r>
            <w:r w:rsidRPr="00086879">
              <w:rPr>
                <w:rFonts w:ascii="Book Antiqua" w:eastAsia="Times New Roman" w:hAnsi="Book Antiqua" w:cs="Times New Roman"/>
                <w:sz w:val="20"/>
                <w:szCs w:val="20"/>
              </w:rPr>
              <w:t>.</w:t>
            </w:r>
          </w:p>
        </w:tc>
        <w:tc>
          <w:tcPr>
            <w:tcW w:w="2268" w:type="dxa"/>
          </w:tcPr>
          <w:p w14:paraId="387E2269"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social media</w:t>
            </w:r>
          </w:p>
          <w:p w14:paraId="59FAFA66" w14:textId="77777777" w:rsidR="00C82EFE" w:rsidRPr="00086879" w:rsidRDefault="00C82EFE" w:rsidP="00E63836">
            <w:pPr>
              <w:jc w:val="center"/>
              <w:rPr>
                <w:rFonts w:ascii="Book Antiqua" w:hAnsi="Book Antiqua"/>
                <w:sz w:val="20"/>
                <w:szCs w:val="20"/>
              </w:rPr>
            </w:pPr>
          </w:p>
          <w:p w14:paraId="0C64F63F" w14:textId="77777777" w:rsidR="00C82EFE" w:rsidRPr="00086879" w:rsidRDefault="00C82EFE" w:rsidP="00E63836">
            <w:pPr>
              <w:jc w:val="center"/>
              <w:rPr>
                <w:rFonts w:ascii="Book Antiqua" w:hAnsi="Book Antiqua"/>
                <w:sz w:val="20"/>
                <w:szCs w:val="20"/>
              </w:rPr>
            </w:pPr>
          </w:p>
          <w:p w14:paraId="1847848A" w14:textId="77777777" w:rsidR="00C82EFE" w:rsidRPr="00086879" w:rsidRDefault="00C82EFE" w:rsidP="00E63836">
            <w:pPr>
              <w:jc w:val="center"/>
              <w:rPr>
                <w:rFonts w:ascii="Book Antiqua" w:hAnsi="Book Antiqua"/>
                <w:sz w:val="20"/>
                <w:szCs w:val="20"/>
              </w:rPr>
            </w:pPr>
          </w:p>
          <w:p w14:paraId="0AB457B6" w14:textId="77777777" w:rsidR="00C82EFE" w:rsidRPr="00086879" w:rsidRDefault="00C82EFE" w:rsidP="00E63836">
            <w:pPr>
              <w:jc w:val="center"/>
              <w:rPr>
                <w:rFonts w:ascii="Book Antiqua" w:hAnsi="Book Antiqua"/>
                <w:sz w:val="20"/>
                <w:szCs w:val="20"/>
              </w:rPr>
            </w:pPr>
          </w:p>
          <w:p w14:paraId="43958FB9" w14:textId="77777777" w:rsidR="00C82EFE" w:rsidRPr="00086879" w:rsidRDefault="00C82EFE" w:rsidP="00E63836">
            <w:pPr>
              <w:jc w:val="center"/>
              <w:rPr>
                <w:rFonts w:ascii="Book Antiqua" w:hAnsi="Book Antiqua"/>
                <w:sz w:val="20"/>
                <w:szCs w:val="20"/>
              </w:rPr>
            </w:pPr>
          </w:p>
        </w:tc>
        <w:tc>
          <w:tcPr>
            <w:tcW w:w="2126" w:type="dxa"/>
          </w:tcPr>
          <w:p w14:paraId="5BB7854C" w14:textId="77777777" w:rsidR="00C82EFE" w:rsidRPr="00086879" w:rsidRDefault="00C82EFE" w:rsidP="00E63836">
            <w:pPr>
              <w:jc w:val="center"/>
              <w:rPr>
                <w:rFonts w:ascii="Book Antiqua" w:hAnsi="Book Antiqua"/>
                <w:sz w:val="20"/>
                <w:szCs w:val="20"/>
              </w:rPr>
            </w:pPr>
            <w:r w:rsidRPr="00086879">
              <w:rPr>
                <w:rFonts w:ascii="Book Antiqua" w:hAnsi="Book Antiqua"/>
                <w:sz w:val="20"/>
                <w:szCs w:val="20"/>
              </w:rPr>
              <w:t>maze</w:t>
            </w:r>
          </w:p>
        </w:tc>
        <w:tc>
          <w:tcPr>
            <w:tcW w:w="2127" w:type="dxa"/>
          </w:tcPr>
          <w:p w14:paraId="2A818D53" w14:textId="77777777" w:rsidR="00C82EFE" w:rsidRPr="00086879" w:rsidRDefault="00C82EFE" w:rsidP="00E63836">
            <w:pPr>
              <w:rPr>
                <w:rFonts w:ascii="Book Antiqua" w:hAnsi="Book Antiqua"/>
                <w:sz w:val="20"/>
                <w:szCs w:val="20"/>
              </w:rPr>
            </w:pPr>
            <w:r w:rsidRPr="00086879">
              <w:rPr>
                <w:rFonts w:ascii="Book Antiqua" w:hAnsi="Book Antiqua"/>
                <w:sz w:val="20"/>
                <w:szCs w:val="20"/>
              </w:rPr>
              <w:t>SOCIAL MEDIA IS A MAZE</w:t>
            </w:r>
          </w:p>
          <w:p w14:paraId="47178564" w14:textId="77777777" w:rsidR="00C82EFE" w:rsidRPr="00086879" w:rsidRDefault="00C82EFE" w:rsidP="00E63836">
            <w:pPr>
              <w:rPr>
                <w:rFonts w:ascii="Book Antiqua" w:hAnsi="Book Antiqua"/>
                <w:sz w:val="20"/>
                <w:szCs w:val="20"/>
              </w:rPr>
            </w:pPr>
          </w:p>
        </w:tc>
      </w:tr>
    </w:tbl>
    <w:p w14:paraId="229BAD0E" w14:textId="77777777" w:rsidR="00FF698D" w:rsidRDefault="00FF698D" w:rsidP="00AE2E3D">
      <w:pPr>
        <w:ind w:firstLine="720"/>
        <w:rPr>
          <w:sz w:val="22"/>
          <w:szCs w:val="22"/>
        </w:rPr>
      </w:pPr>
    </w:p>
    <w:p w14:paraId="43D27B3A" w14:textId="77777777" w:rsidR="00FC08CF" w:rsidRDefault="00FC08CF" w:rsidP="00AE2E3D">
      <w:pPr>
        <w:ind w:firstLine="720"/>
        <w:rPr>
          <w:sz w:val="22"/>
          <w:szCs w:val="22"/>
        </w:rPr>
      </w:pPr>
    </w:p>
    <w:p w14:paraId="0CD2E55E" w14:textId="77777777" w:rsidR="00FC08CF" w:rsidRDefault="00FC08CF" w:rsidP="00AE2E3D">
      <w:pPr>
        <w:ind w:firstLine="720"/>
        <w:rPr>
          <w:sz w:val="22"/>
          <w:szCs w:val="22"/>
        </w:rPr>
      </w:pPr>
    </w:p>
    <w:p w14:paraId="0B4BB599" w14:textId="77777777" w:rsidR="00FC08CF" w:rsidRDefault="00FC08CF" w:rsidP="00AE2E3D">
      <w:pPr>
        <w:ind w:firstLine="720"/>
        <w:rPr>
          <w:sz w:val="22"/>
          <w:szCs w:val="22"/>
        </w:rPr>
      </w:pPr>
    </w:p>
    <w:p w14:paraId="0D8E7B6B" w14:textId="77777777" w:rsidR="00FC08CF" w:rsidRDefault="00FC08CF" w:rsidP="00AE2E3D">
      <w:pPr>
        <w:ind w:firstLine="720"/>
        <w:rPr>
          <w:sz w:val="22"/>
          <w:szCs w:val="22"/>
        </w:rPr>
      </w:pPr>
    </w:p>
    <w:p w14:paraId="56226458" w14:textId="77777777" w:rsidR="00FC08CF" w:rsidRDefault="00FC08CF" w:rsidP="00AE2E3D">
      <w:pPr>
        <w:ind w:firstLine="720"/>
        <w:rPr>
          <w:sz w:val="22"/>
          <w:szCs w:val="22"/>
        </w:rPr>
      </w:pPr>
    </w:p>
    <w:p w14:paraId="72F0D2AD" w14:textId="77777777" w:rsidR="00FC08CF" w:rsidRDefault="00FC08CF" w:rsidP="00AE2E3D">
      <w:pPr>
        <w:ind w:firstLine="720"/>
        <w:rPr>
          <w:sz w:val="22"/>
          <w:szCs w:val="22"/>
        </w:rPr>
      </w:pPr>
    </w:p>
    <w:p w14:paraId="77ADC8F0" w14:textId="77777777" w:rsidR="00FC08CF" w:rsidRDefault="00FC08CF" w:rsidP="00AE2E3D">
      <w:pPr>
        <w:ind w:firstLine="720"/>
        <w:rPr>
          <w:sz w:val="22"/>
          <w:szCs w:val="22"/>
        </w:rPr>
      </w:pPr>
    </w:p>
    <w:p w14:paraId="39599727" w14:textId="77777777" w:rsidR="00FC08CF" w:rsidRDefault="00FC08CF" w:rsidP="00AE2E3D">
      <w:pPr>
        <w:ind w:firstLine="720"/>
        <w:rPr>
          <w:sz w:val="22"/>
          <w:szCs w:val="22"/>
        </w:rPr>
      </w:pPr>
    </w:p>
    <w:p w14:paraId="0A3C0CBE" w14:textId="77777777" w:rsidR="00FC08CF" w:rsidRDefault="00FC08CF" w:rsidP="00AE2E3D">
      <w:pPr>
        <w:ind w:firstLine="720"/>
        <w:rPr>
          <w:sz w:val="22"/>
          <w:szCs w:val="22"/>
        </w:rPr>
      </w:pPr>
    </w:p>
    <w:p w14:paraId="65F7DB2E" w14:textId="77777777" w:rsidR="00FC08CF" w:rsidRDefault="00FC08CF" w:rsidP="00AE2E3D">
      <w:pPr>
        <w:ind w:firstLine="720"/>
        <w:rPr>
          <w:sz w:val="22"/>
          <w:szCs w:val="22"/>
        </w:rPr>
      </w:pPr>
    </w:p>
    <w:p w14:paraId="5546D84B" w14:textId="77777777" w:rsidR="00FC08CF" w:rsidRDefault="00FC08CF" w:rsidP="00AE2E3D">
      <w:pPr>
        <w:ind w:firstLine="720"/>
        <w:rPr>
          <w:sz w:val="22"/>
          <w:szCs w:val="22"/>
        </w:rPr>
      </w:pPr>
    </w:p>
    <w:p w14:paraId="3F5D70FF" w14:textId="70A06B72" w:rsidR="00AE2E3D" w:rsidRPr="00AE2E3D" w:rsidRDefault="00AE2E3D" w:rsidP="00AE2E3D">
      <w:pPr>
        <w:ind w:firstLine="720"/>
        <w:rPr>
          <w:sz w:val="22"/>
          <w:szCs w:val="22"/>
        </w:rPr>
      </w:pPr>
      <w:r w:rsidRPr="00AE2E3D">
        <w:rPr>
          <w:sz w:val="22"/>
          <w:szCs w:val="22"/>
        </w:rPr>
        <w:lastRenderedPageBreak/>
        <w:t>Table 14 below sets out the corresponding properties between the source concept and the target concept of the above conceptual metaphor.</w:t>
      </w:r>
      <w:r w:rsidRPr="00AE2E3D">
        <w:rPr>
          <w:sz w:val="22"/>
          <w:szCs w:val="22"/>
        </w:rPr>
        <w:br/>
      </w:r>
    </w:p>
    <w:p w14:paraId="7EC4B7C8" w14:textId="191067FF" w:rsidR="00AE2E3D" w:rsidRDefault="00F731EF" w:rsidP="00AE2E3D">
      <w:pPr>
        <w:rPr>
          <w:b/>
          <w:bCs/>
          <w:sz w:val="22"/>
          <w:szCs w:val="22"/>
        </w:rPr>
      </w:pPr>
      <w:r>
        <w:rPr>
          <w:b/>
          <w:bCs/>
          <w:sz w:val="22"/>
          <w:szCs w:val="22"/>
        </w:rPr>
        <w:br/>
      </w:r>
      <w:r w:rsidR="00AE2E3D" w:rsidRPr="00AE2E3D">
        <w:rPr>
          <w:b/>
          <w:bCs/>
          <w:sz w:val="22"/>
          <w:szCs w:val="22"/>
        </w:rPr>
        <w:t>Table 14</w:t>
      </w:r>
    </w:p>
    <w:p w14:paraId="3328650D" w14:textId="77777777" w:rsidR="00AE2E3D" w:rsidRPr="00AE2E3D" w:rsidRDefault="00AE2E3D" w:rsidP="00AE2E3D">
      <w:pPr>
        <w:rPr>
          <w:b/>
          <w:bCs/>
          <w:sz w:val="22"/>
          <w:szCs w:val="22"/>
        </w:rPr>
      </w:pPr>
    </w:p>
    <w:p w14:paraId="5BCB68FE" w14:textId="77777777" w:rsidR="00AE2E3D" w:rsidRDefault="00AE2E3D" w:rsidP="00AE2E3D">
      <w:pPr>
        <w:rPr>
          <w:i/>
          <w:iCs/>
        </w:rPr>
      </w:pPr>
      <w:r w:rsidRPr="00086879">
        <w:t xml:space="preserve"> </w:t>
      </w:r>
      <w:r w:rsidRPr="00086879">
        <w:rPr>
          <w:i/>
          <w:iCs/>
        </w:rPr>
        <w:t>Mapping in Conceptual Metaphor in Counterclaim of Sample 2: SOCIAL MEDIA IS A MAZE</w:t>
      </w:r>
    </w:p>
    <w:p w14:paraId="7B04441E" w14:textId="77777777" w:rsidR="00AE2E3D" w:rsidRPr="00086879" w:rsidRDefault="00AE2E3D" w:rsidP="00AE2E3D">
      <w:pPr>
        <w:rPr>
          <w:rFonts w:eastAsia="Times New Roman" w:cs="Times New Roman"/>
          <w:bCs/>
        </w:rPr>
      </w:pPr>
    </w:p>
    <w:tbl>
      <w:tblPr>
        <w:tblStyle w:val="TableGrid"/>
        <w:tblW w:w="10060" w:type="dxa"/>
        <w:tblLayout w:type="fixed"/>
        <w:tblLook w:val="04A0" w:firstRow="1" w:lastRow="0" w:firstColumn="1" w:lastColumn="0" w:noHBand="0" w:noVBand="1"/>
      </w:tblPr>
      <w:tblGrid>
        <w:gridCol w:w="1696"/>
        <w:gridCol w:w="3969"/>
        <w:gridCol w:w="4395"/>
      </w:tblGrid>
      <w:tr w:rsidR="00AE2E3D" w:rsidRPr="00086879" w14:paraId="3C0A0D35" w14:textId="77777777" w:rsidTr="00FC08CF">
        <w:tc>
          <w:tcPr>
            <w:tcW w:w="1696" w:type="dxa"/>
          </w:tcPr>
          <w:p w14:paraId="2587C37F" w14:textId="77777777" w:rsidR="00AE2E3D" w:rsidRPr="00086879" w:rsidRDefault="00AE2E3D" w:rsidP="00E63836">
            <w:pPr>
              <w:jc w:val="center"/>
              <w:rPr>
                <w:rFonts w:ascii="Book Antiqua" w:hAnsi="Book Antiqua"/>
                <w:sz w:val="20"/>
                <w:szCs w:val="20"/>
              </w:rPr>
            </w:pPr>
            <w:r w:rsidRPr="00086879">
              <w:rPr>
                <w:rFonts w:ascii="Book Antiqua" w:hAnsi="Book Antiqua"/>
                <w:sz w:val="20"/>
                <w:szCs w:val="20"/>
              </w:rPr>
              <w:t xml:space="preserve">Conceptual Metaphor </w:t>
            </w:r>
          </w:p>
        </w:tc>
        <w:tc>
          <w:tcPr>
            <w:tcW w:w="3969" w:type="dxa"/>
          </w:tcPr>
          <w:p w14:paraId="6463B634" w14:textId="77777777" w:rsidR="00AE2E3D" w:rsidRPr="00086879" w:rsidRDefault="00AE2E3D" w:rsidP="00E63836">
            <w:pPr>
              <w:jc w:val="center"/>
              <w:rPr>
                <w:rFonts w:ascii="Book Antiqua" w:hAnsi="Book Antiqua"/>
                <w:sz w:val="20"/>
                <w:szCs w:val="20"/>
              </w:rPr>
            </w:pPr>
            <w:r w:rsidRPr="00086879">
              <w:rPr>
                <w:rFonts w:ascii="Book Antiqua" w:hAnsi="Book Antiqua"/>
                <w:sz w:val="20"/>
                <w:szCs w:val="20"/>
              </w:rPr>
              <w:t xml:space="preserve">Properties of the Source Domain        </w:t>
            </w:r>
            <w:proofErr w:type="gramStart"/>
            <w:r w:rsidRPr="00086879">
              <w:rPr>
                <w:rFonts w:ascii="Book Antiqua" w:hAnsi="Book Antiqua"/>
                <w:sz w:val="20"/>
                <w:szCs w:val="20"/>
              </w:rPr>
              <w:t xml:space="preserve">   (</w:t>
            </w:r>
            <w:proofErr w:type="gramEnd"/>
            <w:r w:rsidRPr="00086879">
              <w:rPr>
                <w:rFonts w:ascii="Book Antiqua" w:hAnsi="Book Antiqua"/>
                <w:sz w:val="20"/>
                <w:szCs w:val="20"/>
              </w:rPr>
              <w:t>Maze)</w:t>
            </w:r>
          </w:p>
        </w:tc>
        <w:tc>
          <w:tcPr>
            <w:tcW w:w="4395" w:type="dxa"/>
          </w:tcPr>
          <w:p w14:paraId="6051C547" w14:textId="53555F6A" w:rsidR="00AE2E3D" w:rsidRPr="00086879" w:rsidRDefault="00AE2E3D" w:rsidP="00E63836">
            <w:pPr>
              <w:ind w:left="173"/>
              <w:jc w:val="center"/>
              <w:rPr>
                <w:rFonts w:ascii="Book Antiqua" w:hAnsi="Book Antiqua"/>
                <w:sz w:val="20"/>
                <w:szCs w:val="20"/>
              </w:rPr>
            </w:pPr>
            <w:r w:rsidRPr="00086879">
              <w:rPr>
                <w:rFonts w:ascii="Book Antiqua" w:hAnsi="Book Antiqua"/>
                <w:sz w:val="20"/>
                <w:szCs w:val="20"/>
              </w:rPr>
              <w:t xml:space="preserve">Properties of the Target Domain  </w:t>
            </w:r>
            <w:r w:rsidR="00FC08CF">
              <w:rPr>
                <w:rFonts w:ascii="Book Antiqua" w:hAnsi="Book Antiqua"/>
                <w:sz w:val="20"/>
                <w:szCs w:val="20"/>
              </w:rPr>
              <w:t xml:space="preserve">        </w:t>
            </w:r>
            <w:proofErr w:type="gramStart"/>
            <w:r w:rsidR="00FC08CF">
              <w:rPr>
                <w:rFonts w:ascii="Book Antiqua" w:hAnsi="Book Antiqua"/>
                <w:sz w:val="20"/>
                <w:szCs w:val="20"/>
              </w:rPr>
              <w:t xml:space="preserve">  </w:t>
            </w:r>
            <w:r w:rsidRPr="00086879">
              <w:rPr>
                <w:rFonts w:ascii="Book Antiqua" w:hAnsi="Book Antiqua"/>
                <w:sz w:val="20"/>
                <w:szCs w:val="20"/>
              </w:rPr>
              <w:t xml:space="preserve"> (</w:t>
            </w:r>
            <w:proofErr w:type="gramEnd"/>
            <w:r w:rsidRPr="00086879">
              <w:rPr>
                <w:rFonts w:ascii="Book Antiqua" w:hAnsi="Book Antiqua"/>
                <w:sz w:val="20"/>
                <w:szCs w:val="20"/>
              </w:rPr>
              <w:t>Social Media)</w:t>
            </w:r>
          </w:p>
        </w:tc>
      </w:tr>
      <w:tr w:rsidR="00AE2E3D" w:rsidRPr="00086879" w14:paraId="09EF81C3" w14:textId="77777777" w:rsidTr="00FC08CF">
        <w:tc>
          <w:tcPr>
            <w:tcW w:w="1696" w:type="dxa"/>
            <w:vMerge w:val="restart"/>
          </w:tcPr>
          <w:p w14:paraId="68A990FA" w14:textId="77777777" w:rsidR="00AE2E3D" w:rsidRPr="00086879" w:rsidRDefault="00AE2E3D" w:rsidP="00E63836">
            <w:pPr>
              <w:rPr>
                <w:rFonts w:ascii="Book Antiqua" w:eastAsia="Times New Roman" w:hAnsi="Book Antiqua" w:cs="Times New Roman"/>
                <w:bCs/>
                <w:sz w:val="20"/>
                <w:szCs w:val="20"/>
              </w:rPr>
            </w:pPr>
            <w:r w:rsidRPr="00086879">
              <w:rPr>
                <w:rFonts w:ascii="Book Antiqua" w:hAnsi="Book Antiqua"/>
                <w:sz w:val="20"/>
                <w:szCs w:val="20"/>
              </w:rPr>
              <w:t>SOCIAL MEDIA IS A MAZE</w:t>
            </w:r>
          </w:p>
          <w:p w14:paraId="4C2BC825" w14:textId="77777777" w:rsidR="00AE2E3D" w:rsidRPr="00086879" w:rsidRDefault="00AE2E3D" w:rsidP="00E63836">
            <w:pPr>
              <w:rPr>
                <w:rFonts w:ascii="Book Antiqua" w:eastAsia="Times New Roman" w:hAnsi="Book Antiqua" w:cs="Times New Roman"/>
                <w:bCs/>
                <w:sz w:val="20"/>
                <w:szCs w:val="20"/>
              </w:rPr>
            </w:pPr>
          </w:p>
        </w:tc>
        <w:tc>
          <w:tcPr>
            <w:tcW w:w="3969" w:type="dxa"/>
          </w:tcPr>
          <w:p w14:paraId="46AA20E9" w14:textId="77777777" w:rsidR="00AE2E3D" w:rsidRPr="00086879" w:rsidRDefault="00AE2E3D" w:rsidP="00E63836">
            <w:pPr>
              <w:rPr>
                <w:rFonts w:ascii="Book Antiqua" w:hAnsi="Book Antiqua"/>
                <w:sz w:val="20"/>
                <w:szCs w:val="20"/>
              </w:rPr>
            </w:pPr>
            <w:r w:rsidRPr="00086879">
              <w:rPr>
                <w:rFonts w:ascii="Book Antiqua" w:hAnsi="Book Antiqua" w:cs="Arial"/>
                <w:sz w:val="20"/>
                <w:szCs w:val="20"/>
              </w:rPr>
              <w:t xml:space="preserve">A maze consists of confusing pathways that branch out into many other paths; thus, looking for one’s hideout in a maze is extremely challenging. </w:t>
            </w:r>
          </w:p>
        </w:tc>
        <w:tc>
          <w:tcPr>
            <w:tcW w:w="4395" w:type="dxa"/>
          </w:tcPr>
          <w:p w14:paraId="07BD72F3" w14:textId="77777777" w:rsidR="00AE2E3D" w:rsidRPr="00086879" w:rsidRDefault="00AE2E3D" w:rsidP="00E63836">
            <w:pPr>
              <w:rPr>
                <w:rFonts w:ascii="Book Antiqua" w:hAnsi="Book Antiqua"/>
                <w:sz w:val="20"/>
                <w:szCs w:val="20"/>
              </w:rPr>
            </w:pPr>
            <w:r w:rsidRPr="00086879">
              <w:rPr>
                <w:rFonts w:ascii="Book Antiqua" w:hAnsi="Book Antiqua"/>
                <w:sz w:val="20"/>
                <w:szCs w:val="20"/>
              </w:rPr>
              <w:t>Tracking down wrongdoers on social media is difficult as</w:t>
            </w:r>
            <w:r w:rsidRPr="00086879">
              <w:rPr>
                <w:rFonts w:ascii="Book Antiqua" w:hAnsi="Book Antiqua" w:cs="Arial"/>
                <w:sz w:val="20"/>
                <w:szCs w:val="20"/>
                <w:shd w:val="clear" w:color="auto" w:fill="FFFFFF"/>
              </w:rPr>
              <w:t> </w:t>
            </w:r>
            <w:r w:rsidRPr="00086879">
              <w:rPr>
                <w:rFonts w:ascii="Book Antiqua" w:hAnsi="Book Antiqua"/>
                <w:sz w:val="20"/>
                <w:szCs w:val="20"/>
                <w:shd w:val="clear" w:color="auto" w:fill="FFFFFF"/>
              </w:rPr>
              <w:t>users can hide their identity behind an ingenuine account.</w:t>
            </w:r>
          </w:p>
        </w:tc>
      </w:tr>
      <w:tr w:rsidR="00AE2E3D" w:rsidRPr="00086879" w14:paraId="7ADD7CBE" w14:textId="77777777" w:rsidTr="00FC08CF">
        <w:tc>
          <w:tcPr>
            <w:tcW w:w="1696" w:type="dxa"/>
            <w:vMerge/>
          </w:tcPr>
          <w:p w14:paraId="4451D322" w14:textId="77777777" w:rsidR="00AE2E3D" w:rsidRPr="00086879" w:rsidRDefault="00AE2E3D" w:rsidP="00E63836">
            <w:pPr>
              <w:rPr>
                <w:rFonts w:ascii="Book Antiqua" w:hAnsi="Book Antiqua"/>
                <w:b/>
                <w:sz w:val="20"/>
                <w:szCs w:val="20"/>
              </w:rPr>
            </w:pPr>
          </w:p>
        </w:tc>
        <w:tc>
          <w:tcPr>
            <w:tcW w:w="3969" w:type="dxa"/>
          </w:tcPr>
          <w:p w14:paraId="121D8929" w14:textId="77777777" w:rsidR="00AE2E3D" w:rsidRPr="00086879" w:rsidRDefault="00AE2E3D" w:rsidP="00E63836">
            <w:pPr>
              <w:rPr>
                <w:rFonts w:ascii="Book Antiqua" w:hAnsi="Book Antiqua"/>
                <w:sz w:val="20"/>
                <w:szCs w:val="20"/>
              </w:rPr>
            </w:pPr>
            <w:r w:rsidRPr="00086879">
              <w:rPr>
                <w:rFonts w:ascii="Book Antiqua" w:hAnsi="Book Antiqua"/>
                <w:sz w:val="20"/>
                <w:szCs w:val="20"/>
              </w:rPr>
              <w:t>It is difficult to navigate as it has barriers and obstacles.</w:t>
            </w:r>
          </w:p>
        </w:tc>
        <w:tc>
          <w:tcPr>
            <w:tcW w:w="4395" w:type="dxa"/>
          </w:tcPr>
          <w:p w14:paraId="12239A27" w14:textId="77777777" w:rsidR="00AE2E3D" w:rsidRPr="00086879" w:rsidRDefault="00AE2E3D" w:rsidP="00E63836">
            <w:pPr>
              <w:rPr>
                <w:rFonts w:ascii="Book Antiqua" w:hAnsi="Book Antiqua"/>
                <w:sz w:val="20"/>
                <w:szCs w:val="20"/>
              </w:rPr>
            </w:pPr>
            <w:r w:rsidRPr="00086879">
              <w:rPr>
                <w:rFonts w:ascii="Book Antiqua" w:hAnsi="Book Antiqua"/>
                <w:sz w:val="20"/>
                <w:szCs w:val="20"/>
                <w:shd w:val="clear" w:color="auto" w:fill="FFFFFF"/>
              </w:rPr>
              <w:t>There are many pitfalls on social media such as data breach, privacy issues, a huge amount of misinformation and harmful content as well as online frauds.</w:t>
            </w:r>
          </w:p>
        </w:tc>
      </w:tr>
      <w:tr w:rsidR="00AE2E3D" w:rsidRPr="00086879" w14:paraId="18D800C3" w14:textId="77777777" w:rsidTr="00FC08CF">
        <w:trPr>
          <w:trHeight w:val="976"/>
        </w:trPr>
        <w:tc>
          <w:tcPr>
            <w:tcW w:w="1696" w:type="dxa"/>
            <w:vMerge/>
          </w:tcPr>
          <w:p w14:paraId="1E07762B" w14:textId="77777777" w:rsidR="00AE2E3D" w:rsidRPr="00086879" w:rsidRDefault="00AE2E3D" w:rsidP="00E63836">
            <w:pPr>
              <w:rPr>
                <w:rFonts w:ascii="Book Antiqua" w:hAnsi="Book Antiqua"/>
                <w:b/>
                <w:sz w:val="20"/>
                <w:szCs w:val="20"/>
              </w:rPr>
            </w:pPr>
          </w:p>
        </w:tc>
        <w:tc>
          <w:tcPr>
            <w:tcW w:w="3969" w:type="dxa"/>
          </w:tcPr>
          <w:p w14:paraId="1F4D0DE4" w14:textId="1C21A0AD" w:rsidR="00AE2E3D" w:rsidRPr="00086879" w:rsidRDefault="00AE2E3D" w:rsidP="00E63836">
            <w:pPr>
              <w:rPr>
                <w:rFonts w:ascii="Book Antiqua" w:hAnsi="Book Antiqua"/>
                <w:sz w:val="20"/>
                <w:szCs w:val="20"/>
              </w:rPr>
            </w:pPr>
            <w:r w:rsidRPr="00086879">
              <w:rPr>
                <w:rFonts w:ascii="Book Antiqua" w:hAnsi="Book Antiqua"/>
                <w:sz w:val="20"/>
                <w:szCs w:val="20"/>
              </w:rPr>
              <w:t>Instead of finding the way out, one may get lost or get hurt</w:t>
            </w:r>
            <w:r w:rsidR="00FC4759">
              <w:rPr>
                <w:rFonts w:ascii="Book Antiqua" w:hAnsi="Book Antiqua"/>
                <w:sz w:val="20"/>
                <w:szCs w:val="20"/>
              </w:rPr>
              <w:t xml:space="preserve"> in a maze</w:t>
            </w:r>
            <w:r w:rsidRPr="00086879">
              <w:rPr>
                <w:rFonts w:ascii="Book Antiqua" w:hAnsi="Book Antiqua"/>
                <w:sz w:val="20"/>
                <w:szCs w:val="20"/>
              </w:rPr>
              <w:t xml:space="preserve">. </w:t>
            </w:r>
          </w:p>
        </w:tc>
        <w:tc>
          <w:tcPr>
            <w:tcW w:w="4395" w:type="dxa"/>
          </w:tcPr>
          <w:p w14:paraId="6A1A9521" w14:textId="28325D52" w:rsidR="00AE2E3D" w:rsidRPr="00086879" w:rsidRDefault="00AE2E3D" w:rsidP="00E63836">
            <w:pPr>
              <w:rPr>
                <w:rFonts w:ascii="Book Antiqua" w:hAnsi="Book Antiqua"/>
                <w:sz w:val="20"/>
                <w:szCs w:val="20"/>
              </w:rPr>
            </w:pPr>
            <w:r w:rsidRPr="00086879">
              <w:rPr>
                <w:rFonts w:ascii="Book Antiqua" w:hAnsi="Book Antiqua"/>
                <w:sz w:val="20"/>
                <w:szCs w:val="20"/>
              </w:rPr>
              <w:t>Considering the many pitfalls, instead of finding the solution to a problem, users may be misled by unauthentic information or news</w:t>
            </w:r>
            <w:r w:rsidR="001D7A2A">
              <w:rPr>
                <w:rFonts w:ascii="Book Antiqua" w:hAnsi="Book Antiqua"/>
                <w:sz w:val="20"/>
                <w:szCs w:val="20"/>
              </w:rPr>
              <w:t xml:space="preserve">, </w:t>
            </w:r>
            <w:r w:rsidR="00073B91">
              <w:rPr>
                <w:rFonts w:ascii="Book Antiqua" w:hAnsi="Book Antiqua"/>
                <w:sz w:val="20"/>
                <w:szCs w:val="20"/>
              </w:rPr>
              <w:t xml:space="preserve">exacerbating </w:t>
            </w:r>
            <w:r w:rsidR="00327617">
              <w:rPr>
                <w:rFonts w:ascii="Book Antiqua" w:hAnsi="Book Antiqua"/>
                <w:sz w:val="20"/>
                <w:szCs w:val="20"/>
              </w:rPr>
              <w:t>the situation</w:t>
            </w:r>
            <w:r w:rsidR="0022355B">
              <w:rPr>
                <w:rFonts w:ascii="Book Antiqua" w:hAnsi="Book Antiqua"/>
                <w:sz w:val="20"/>
                <w:szCs w:val="20"/>
              </w:rPr>
              <w:t xml:space="preserve"> or</w:t>
            </w:r>
            <w:r w:rsidR="00073B91">
              <w:rPr>
                <w:rFonts w:ascii="Book Antiqua" w:hAnsi="Book Antiqua"/>
                <w:sz w:val="20"/>
                <w:szCs w:val="20"/>
              </w:rPr>
              <w:t xml:space="preserve"> leading to</w:t>
            </w:r>
            <w:r w:rsidR="001D7A2A">
              <w:rPr>
                <w:rFonts w:ascii="Book Antiqua" w:hAnsi="Book Antiqua"/>
                <w:sz w:val="20"/>
                <w:szCs w:val="20"/>
              </w:rPr>
              <w:t xml:space="preserve"> </w:t>
            </w:r>
            <w:r w:rsidR="00073B91">
              <w:rPr>
                <w:rFonts w:ascii="Book Antiqua" w:hAnsi="Book Antiqua"/>
                <w:sz w:val="20"/>
                <w:szCs w:val="20"/>
              </w:rPr>
              <w:t xml:space="preserve">other </w:t>
            </w:r>
            <w:r w:rsidR="001D7A2A">
              <w:rPr>
                <w:rFonts w:ascii="Book Antiqua" w:hAnsi="Book Antiqua"/>
                <w:sz w:val="20"/>
                <w:szCs w:val="20"/>
              </w:rPr>
              <w:t>adverse consequences.</w:t>
            </w:r>
            <w:r w:rsidRPr="00086879">
              <w:rPr>
                <w:rFonts w:ascii="Book Antiqua" w:hAnsi="Book Antiqua"/>
                <w:sz w:val="20"/>
                <w:szCs w:val="20"/>
              </w:rPr>
              <w:t xml:space="preserve"> </w:t>
            </w:r>
          </w:p>
        </w:tc>
      </w:tr>
    </w:tbl>
    <w:p w14:paraId="31A1F04A" w14:textId="77777777" w:rsidR="00AE2E3D" w:rsidRPr="00086879" w:rsidRDefault="00AE2E3D" w:rsidP="00AE2E3D"/>
    <w:p w14:paraId="732F184D" w14:textId="77777777" w:rsidR="002F5DCB" w:rsidRDefault="002F5DCB" w:rsidP="00AE2E3D">
      <w:pPr>
        <w:ind w:firstLine="720"/>
        <w:jc w:val="both"/>
        <w:rPr>
          <w:sz w:val="22"/>
          <w:szCs w:val="22"/>
        </w:rPr>
      </w:pPr>
    </w:p>
    <w:p w14:paraId="2C8C0A3F" w14:textId="782D0BEA" w:rsidR="00AE2E3D" w:rsidRPr="00AE2E3D" w:rsidRDefault="00AE2E3D" w:rsidP="00AE2E3D">
      <w:pPr>
        <w:ind w:firstLine="720"/>
        <w:jc w:val="both"/>
        <w:rPr>
          <w:sz w:val="22"/>
          <w:szCs w:val="22"/>
        </w:rPr>
      </w:pPr>
      <w:r w:rsidRPr="00AE2E3D">
        <w:rPr>
          <w:sz w:val="22"/>
          <w:szCs w:val="22"/>
        </w:rPr>
        <w:t xml:space="preserve">Table 14 outlines the correspondences between the two domains. By producing the conceptual metaphor SOCIAL MEDIA IS A MAZE, the </w:t>
      </w:r>
      <w:r w:rsidR="00D801AA">
        <w:rPr>
          <w:sz w:val="22"/>
          <w:szCs w:val="22"/>
        </w:rPr>
        <w:t>participant</w:t>
      </w:r>
      <w:r w:rsidRPr="00AE2E3D">
        <w:rPr>
          <w:sz w:val="22"/>
          <w:szCs w:val="22"/>
        </w:rPr>
        <w:t xml:space="preserve">’s intention is to raise a possible argument by opponents. </w:t>
      </w:r>
      <w:r w:rsidRPr="00AE2E3D">
        <w:rPr>
          <w:rFonts w:eastAsia="Times New Roman" w:cs="Times New Roman"/>
          <w:sz w:val="22"/>
          <w:szCs w:val="22"/>
        </w:rPr>
        <w:t>Metaphor phrases of “</w:t>
      </w:r>
      <w:r w:rsidRPr="00AE2E3D">
        <w:rPr>
          <w:rFonts w:eastAsia="Times New Roman" w:cs="Times New Roman"/>
          <w:i/>
          <w:iCs/>
          <w:sz w:val="22"/>
          <w:szCs w:val="22"/>
        </w:rPr>
        <w:t xml:space="preserve">a big </w:t>
      </w:r>
      <w:r w:rsidRPr="00AE2E3D">
        <w:rPr>
          <w:rFonts w:eastAsia="Times New Roman" w:cs="Times New Roman"/>
          <w:bCs/>
          <w:i/>
          <w:iCs/>
          <w:sz w:val="22"/>
          <w:szCs w:val="22"/>
        </w:rPr>
        <w:t>network</w:t>
      </w:r>
      <w:r w:rsidRPr="00AE2E3D">
        <w:rPr>
          <w:rFonts w:eastAsia="Times New Roman" w:cs="Times New Roman"/>
          <w:b/>
          <w:sz w:val="22"/>
          <w:szCs w:val="22"/>
        </w:rPr>
        <w:t xml:space="preserve">” </w:t>
      </w:r>
      <w:r w:rsidRPr="00AE2E3D">
        <w:rPr>
          <w:rFonts w:eastAsia="Times New Roman" w:cs="Times New Roman"/>
          <w:bCs/>
          <w:sz w:val="22"/>
          <w:szCs w:val="22"/>
        </w:rPr>
        <w:t xml:space="preserve">and </w:t>
      </w:r>
      <w:r w:rsidRPr="00AE2E3D">
        <w:rPr>
          <w:rFonts w:eastAsia="Times New Roman" w:cs="Times New Roman"/>
          <w:sz w:val="22"/>
          <w:szCs w:val="22"/>
        </w:rPr>
        <w:t>“</w:t>
      </w:r>
      <w:r w:rsidRPr="00AE2E3D">
        <w:rPr>
          <w:rFonts w:eastAsia="Times New Roman" w:cs="Times New Roman"/>
          <w:i/>
          <w:iCs/>
          <w:sz w:val="22"/>
          <w:szCs w:val="22"/>
        </w:rPr>
        <w:t xml:space="preserve">one won’t be </w:t>
      </w:r>
      <w:r w:rsidRPr="00AE2E3D">
        <w:rPr>
          <w:rFonts w:eastAsia="Times New Roman" w:cs="Times New Roman"/>
          <w:bCs/>
          <w:i/>
          <w:iCs/>
          <w:sz w:val="22"/>
          <w:szCs w:val="22"/>
        </w:rPr>
        <w:t>tracked</w:t>
      </w:r>
      <w:r w:rsidRPr="00AE2E3D">
        <w:rPr>
          <w:rFonts w:eastAsia="Times New Roman" w:cs="Times New Roman"/>
          <w:b/>
          <w:sz w:val="22"/>
          <w:szCs w:val="22"/>
        </w:rPr>
        <w:t xml:space="preserve">” </w:t>
      </w:r>
      <w:r w:rsidRPr="00AE2E3D">
        <w:rPr>
          <w:rFonts w:eastAsia="Times New Roman" w:cs="Times New Roman"/>
          <w:bCs/>
          <w:sz w:val="22"/>
          <w:szCs w:val="22"/>
        </w:rPr>
        <w:t xml:space="preserve">capture the source concept of “maze” which is a physical entity to imply the difficulty of tracking down individuals such as cybercriminals because of the many obstacles, particularly the loopholes on social media. The complex idea of pitfalls </w:t>
      </w:r>
      <w:r w:rsidR="009A7CD3">
        <w:rPr>
          <w:rFonts w:eastAsia="Times New Roman" w:cs="Times New Roman"/>
          <w:bCs/>
          <w:sz w:val="22"/>
          <w:szCs w:val="22"/>
        </w:rPr>
        <w:t xml:space="preserve">on social media </w:t>
      </w:r>
      <w:r w:rsidRPr="00AE2E3D">
        <w:rPr>
          <w:rFonts w:eastAsia="Times New Roman" w:cs="Times New Roman"/>
          <w:bCs/>
          <w:sz w:val="22"/>
          <w:szCs w:val="22"/>
        </w:rPr>
        <w:t>is also vividly illuminated by evoking a physical structure of maze which is complicated by nature. T</w:t>
      </w:r>
      <w:r w:rsidRPr="00AE2E3D">
        <w:rPr>
          <w:sz w:val="22"/>
          <w:szCs w:val="22"/>
        </w:rPr>
        <w:t>he metaphor phrase of “</w:t>
      </w:r>
      <w:r w:rsidRPr="00AE2E3D">
        <w:rPr>
          <w:rFonts w:eastAsia="Times New Roman" w:cs="Times New Roman"/>
          <w:i/>
          <w:iCs/>
          <w:sz w:val="22"/>
          <w:szCs w:val="22"/>
        </w:rPr>
        <w:t xml:space="preserve">social media brings </w:t>
      </w:r>
      <w:r w:rsidRPr="00AE2E3D">
        <w:rPr>
          <w:rFonts w:eastAsia="Times New Roman" w:cs="Times New Roman"/>
          <w:bCs/>
          <w:i/>
          <w:iCs/>
          <w:sz w:val="22"/>
          <w:szCs w:val="22"/>
        </w:rPr>
        <w:t>wounds instead of cure</w:t>
      </w:r>
      <w:r w:rsidRPr="00AE2E3D">
        <w:rPr>
          <w:sz w:val="22"/>
          <w:szCs w:val="22"/>
        </w:rPr>
        <w:t>”</w:t>
      </w:r>
      <w:r w:rsidR="001D6C1C">
        <w:rPr>
          <w:sz w:val="22"/>
          <w:szCs w:val="22"/>
        </w:rPr>
        <w:t xml:space="preserve">, produced together with the other two metaphor phrases, </w:t>
      </w:r>
      <w:r w:rsidR="001D6C1C" w:rsidRPr="00AE2E3D">
        <w:rPr>
          <w:rFonts w:eastAsia="Times New Roman" w:cs="Times New Roman"/>
          <w:sz w:val="22"/>
          <w:szCs w:val="22"/>
        </w:rPr>
        <w:t>“</w:t>
      </w:r>
      <w:r w:rsidR="001D6C1C" w:rsidRPr="00AE2E3D">
        <w:rPr>
          <w:rFonts w:eastAsia="Times New Roman" w:cs="Times New Roman"/>
          <w:i/>
          <w:iCs/>
          <w:sz w:val="22"/>
          <w:szCs w:val="22"/>
        </w:rPr>
        <w:t xml:space="preserve">a big </w:t>
      </w:r>
      <w:r w:rsidR="001D6C1C" w:rsidRPr="00AE2E3D">
        <w:rPr>
          <w:rFonts w:eastAsia="Times New Roman" w:cs="Times New Roman"/>
          <w:bCs/>
          <w:i/>
          <w:iCs/>
          <w:sz w:val="22"/>
          <w:szCs w:val="22"/>
        </w:rPr>
        <w:t>network</w:t>
      </w:r>
      <w:r w:rsidR="001D6C1C" w:rsidRPr="00AE2E3D">
        <w:rPr>
          <w:rFonts w:eastAsia="Times New Roman" w:cs="Times New Roman"/>
          <w:b/>
          <w:sz w:val="22"/>
          <w:szCs w:val="22"/>
        </w:rPr>
        <w:t xml:space="preserve">” </w:t>
      </w:r>
      <w:r w:rsidR="001D6C1C" w:rsidRPr="00AE2E3D">
        <w:rPr>
          <w:rFonts w:eastAsia="Times New Roman" w:cs="Times New Roman"/>
          <w:bCs/>
          <w:sz w:val="22"/>
          <w:szCs w:val="22"/>
        </w:rPr>
        <w:t xml:space="preserve">and </w:t>
      </w:r>
      <w:r w:rsidR="001D6C1C" w:rsidRPr="00AE2E3D">
        <w:rPr>
          <w:rFonts w:eastAsia="Times New Roman" w:cs="Times New Roman"/>
          <w:sz w:val="22"/>
          <w:szCs w:val="22"/>
        </w:rPr>
        <w:t>“</w:t>
      </w:r>
      <w:r w:rsidR="001D6C1C" w:rsidRPr="00AE2E3D">
        <w:rPr>
          <w:rFonts w:eastAsia="Times New Roman" w:cs="Times New Roman"/>
          <w:i/>
          <w:iCs/>
          <w:sz w:val="22"/>
          <w:szCs w:val="22"/>
        </w:rPr>
        <w:t xml:space="preserve">one won’t be </w:t>
      </w:r>
      <w:r w:rsidR="001D6C1C" w:rsidRPr="00AE2E3D">
        <w:rPr>
          <w:rFonts w:eastAsia="Times New Roman" w:cs="Times New Roman"/>
          <w:bCs/>
          <w:i/>
          <w:iCs/>
          <w:sz w:val="22"/>
          <w:szCs w:val="22"/>
        </w:rPr>
        <w:t>tracked</w:t>
      </w:r>
      <w:r w:rsidR="001D6C1C" w:rsidRPr="00AE2E3D">
        <w:rPr>
          <w:rFonts w:eastAsia="Times New Roman" w:cs="Times New Roman"/>
          <w:b/>
          <w:sz w:val="22"/>
          <w:szCs w:val="22"/>
        </w:rPr>
        <w:t>”</w:t>
      </w:r>
      <w:r w:rsidRPr="00AE2E3D">
        <w:rPr>
          <w:sz w:val="22"/>
          <w:szCs w:val="22"/>
        </w:rPr>
        <w:t xml:space="preserve"> triggers </w:t>
      </w:r>
      <w:r w:rsidRPr="00AE2E3D">
        <w:rPr>
          <w:rFonts w:eastAsia="Times New Roman" w:cs="Times New Roman"/>
          <w:bCs/>
          <w:sz w:val="22"/>
          <w:szCs w:val="22"/>
        </w:rPr>
        <w:t>the picture of being trapped in a maze</w:t>
      </w:r>
      <w:r w:rsidR="0022355B">
        <w:rPr>
          <w:rFonts w:eastAsia="Times New Roman" w:cs="Times New Roman"/>
          <w:bCs/>
          <w:sz w:val="22"/>
          <w:szCs w:val="22"/>
        </w:rPr>
        <w:t>. I</w:t>
      </w:r>
      <w:r w:rsidRPr="00AE2E3D">
        <w:rPr>
          <w:rFonts w:eastAsia="Times New Roman" w:cs="Times New Roman"/>
          <w:bCs/>
          <w:sz w:val="22"/>
          <w:szCs w:val="22"/>
        </w:rPr>
        <w:t xml:space="preserve">nstead of finding the way out, one might get lost or get hurt. This </w:t>
      </w:r>
      <w:r w:rsidRPr="00AE2E3D">
        <w:rPr>
          <w:sz w:val="22"/>
          <w:szCs w:val="22"/>
        </w:rPr>
        <w:t xml:space="preserve">implies that social media is not only incapable of offering a solution to a problem, but it could also cause further problems. As illustrated in Table 14, social media abounds with misinformation and unauthentic news, and these unreliable sources not only would fail to provide solutions, but they would also exacerbate a situation or </w:t>
      </w:r>
      <w:r w:rsidR="005859D6">
        <w:rPr>
          <w:sz w:val="22"/>
          <w:szCs w:val="22"/>
        </w:rPr>
        <w:t>cause</w:t>
      </w:r>
      <w:r w:rsidRPr="00AE2E3D">
        <w:rPr>
          <w:sz w:val="22"/>
          <w:szCs w:val="22"/>
        </w:rPr>
        <w:t xml:space="preserve"> other problem</w:t>
      </w:r>
      <w:r w:rsidR="006324D8">
        <w:rPr>
          <w:sz w:val="22"/>
          <w:szCs w:val="22"/>
        </w:rPr>
        <w:t>atic situations</w:t>
      </w:r>
      <w:r w:rsidRPr="00AE2E3D">
        <w:rPr>
          <w:sz w:val="22"/>
          <w:szCs w:val="22"/>
        </w:rPr>
        <w:t>.</w:t>
      </w:r>
    </w:p>
    <w:p w14:paraId="29CD0581" w14:textId="77777777" w:rsidR="00AE2E3D" w:rsidRPr="00AE2E3D" w:rsidRDefault="00AE2E3D" w:rsidP="00AE2E3D">
      <w:pPr>
        <w:jc w:val="both"/>
        <w:rPr>
          <w:sz w:val="22"/>
          <w:szCs w:val="22"/>
        </w:rPr>
      </w:pPr>
    </w:p>
    <w:p w14:paraId="1371D1AE" w14:textId="0CE2AB4E" w:rsidR="00AE2E3D" w:rsidRPr="00960B17" w:rsidRDefault="00AE2E3D" w:rsidP="00AE2E3D">
      <w:pPr>
        <w:ind w:firstLine="720"/>
        <w:jc w:val="both"/>
        <w:rPr>
          <w:sz w:val="22"/>
          <w:szCs w:val="22"/>
        </w:rPr>
      </w:pPr>
      <w:r w:rsidRPr="00AE2E3D">
        <w:rPr>
          <w:sz w:val="22"/>
          <w:szCs w:val="22"/>
        </w:rPr>
        <w:t>This conceptual metaphor also implies a negative evaluation of social media as being full of pitfalls, stirring up negative emotions of pessimism and gloom in readers. The negative evaluation and emotions potentially influence readers’ judgement, influencing them to see social media in a</w:t>
      </w:r>
      <w:r w:rsidR="00D81514">
        <w:rPr>
          <w:sz w:val="22"/>
          <w:szCs w:val="22"/>
        </w:rPr>
        <w:t>n</w:t>
      </w:r>
      <w:r w:rsidRPr="00AE2E3D">
        <w:rPr>
          <w:sz w:val="22"/>
          <w:szCs w:val="22"/>
        </w:rPr>
        <w:t xml:space="preserve"> </w:t>
      </w:r>
      <w:r w:rsidR="00D81514">
        <w:rPr>
          <w:sz w:val="22"/>
          <w:szCs w:val="22"/>
        </w:rPr>
        <w:t>unfavourable</w:t>
      </w:r>
      <w:r w:rsidRPr="00AE2E3D">
        <w:rPr>
          <w:sz w:val="22"/>
          <w:szCs w:val="22"/>
        </w:rPr>
        <w:t xml:space="preserve"> light. Nevertheless, by raising this conceptual metaphor in the counterclaim section, the </w:t>
      </w:r>
      <w:r w:rsidR="00D52690">
        <w:rPr>
          <w:sz w:val="22"/>
          <w:szCs w:val="22"/>
        </w:rPr>
        <w:t>participant</w:t>
      </w:r>
      <w:r w:rsidRPr="00AE2E3D">
        <w:rPr>
          <w:sz w:val="22"/>
          <w:szCs w:val="22"/>
        </w:rPr>
        <w:t>, whose stance leans toward</w:t>
      </w:r>
      <w:r w:rsidR="00D52690">
        <w:rPr>
          <w:sz w:val="22"/>
          <w:szCs w:val="22"/>
        </w:rPr>
        <w:t>s</w:t>
      </w:r>
      <w:r w:rsidRPr="00AE2E3D">
        <w:rPr>
          <w:sz w:val="22"/>
          <w:szCs w:val="22"/>
        </w:rPr>
        <w:t xml:space="preserve"> the advantages of social media, does not intend to convince readers of the downside of social media. The inclusion of this conceptual metaphor as a counterclaim signals the </w:t>
      </w:r>
      <w:r w:rsidR="00D52690">
        <w:rPr>
          <w:sz w:val="22"/>
          <w:szCs w:val="22"/>
        </w:rPr>
        <w:t>participant</w:t>
      </w:r>
      <w:r w:rsidRPr="00AE2E3D">
        <w:rPr>
          <w:sz w:val="22"/>
          <w:szCs w:val="22"/>
        </w:rPr>
        <w:t xml:space="preserve">’s awareness of the potential argument by the opposition, and </w:t>
      </w:r>
      <w:r w:rsidR="003C5F75">
        <w:rPr>
          <w:sz w:val="22"/>
          <w:szCs w:val="22"/>
        </w:rPr>
        <w:t xml:space="preserve">it </w:t>
      </w:r>
      <w:r w:rsidR="003C5F75" w:rsidRPr="00960B17">
        <w:rPr>
          <w:sz w:val="22"/>
          <w:szCs w:val="22"/>
        </w:rPr>
        <w:t xml:space="preserve">is raised to </w:t>
      </w:r>
      <w:r w:rsidR="00A7283A" w:rsidRPr="00960B17">
        <w:rPr>
          <w:sz w:val="22"/>
          <w:szCs w:val="22"/>
        </w:rPr>
        <w:t>exemplify</w:t>
      </w:r>
      <w:r w:rsidR="003C5F75" w:rsidRPr="00960B17">
        <w:rPr>
          <w:sz w:val="22"/>
          <w:szCs w:val="22"/>
        </w:rPr>
        <w:t xml:space="preserve"> how the opposition could equally rely on conceptual metaphors to persuade readers to accept the other side of the coin</w:t>
      </w:r>
      <w:r w:rsidRPr="00960B17">
        <w:rPr>
          <w:sz w:val="22"/>
          <w:szCs w:val="22"/>
        </w:rPr>
        <w:t>.</w:t>
      </w:r>
    </w:p>
    <w:p w14:paraId="120CA36F" w14:textId="77777777" w:rsidR="00FC08CF" w:rsidRDefault="00FC08CF" w:rsidP="00AE2E3D">
      <w:pPr>
        <w:rPr>
          <w:b/>
          <w:bCs/>
          <w:sz w:val="22"/>
          <w:szCs w:val="22"/>
        </w:rPr>
      </w:pPr>
    </w:p>
    <w:p w14:paraId="6D60DE62" w14:textId="77777777" w:rsidR="00FC08CF" w:rsidRDefault="00FC08CF" w:rsidP="00AE2E3D">
      <w:pPr>
        <w:rPr>
          <w:b/>
          <w:bCs/>
          <w:sz w:val="22"/>
          <w:szCs w:val="22"/>
        </w:rPr>
      </w:pPr>
    </w:p>
    <w:p w14:paraId="75876A61" w14:textId="09E6914D" w:rsidR="00AE2E3D" w:rsidRDefault="00AE2E3D" w:rsidP="00AE2E3D">
      <w:pPr>
        <w:rPr>
          <w:b/>
          <w:bCs/>
          <w:sz w:val="22"/>
          <w:szCs w:val="22"/>
        </w:rPr>
      </w:pPr>
      <w:r w:rsidRPr="00AE2E3D">
        <w:rPr>
          <w:b/>
          <w:bCs/>
          <w:sz w:val="22"/>
          <w:szCs w:val="22"/>
        </w:rPr>
        <w:lastRenderedPageBreak/>
        <w:t>Discussion</w:t>
      </w:r>
    </w:p>
    <w:p w14:paraId="2923452F" w14:textId="77777777" w:rsidR="00AE2E3D" w:rsidRPr="00AE2E3D" w:rsidRDefault="00AE2E3D" w:rsidP="00AE2E3D">
      <w:pPr>
        <w:rPr>
          <w:b/>
          <w:bCs/>
          <w:sz w:val="22"/>
          <w:szCs w:val="22"/>
        </w:rPr>
      </w:pPr>
    </w:p>
    <w:p w14:paraId="67091208" w14:textId="599D0D00" w:rsidR="00AE2E3D" w:rsidRDefault="00AE2E3D" w:rsidP="00AE2E3D">
      <w:pPr>
        <w:autoSpaceDE w:val="0"/>
        <w:autoSpaceDN w:val="0"/>
        <w:adjustRightInd w:val="0"/>
        <w:jc w:val="both"/>
        <w:rPr>
          <w:sz w:val="22"/>
          <w:szCs w:val="22"/>
        </w:rPr>
      </w:pPr>
      <w:r w:rsidRPr="00AE2E3D">
        <w:rPr>
          <w:sz w:val="22"/>
          <w:szCs w:val="22"/>
        </w:rPr>
        <w:t xml:space="preserve">In all the five samples, all </w:t>
      </w:r>
      <w:r w:rsidR="00D45845">
        <w:rPr>
          <w:sz w:val="22"/>
          <w:szCs w:val="22"/>
        </w:rPr>
        <w:t>participant</w:t>
      </w:r>
      <w:r w:rsidRPr="00AE2E3D">
        <w:rPr>
          <w:sz w:val="22"/>
          <w:szCs w:val="22"/>
        </w:rPr>
        <w:t>s take the same stance on the proposition of “</w:t>
      </w:r>
      <w:r w:rsidRPr="00AE2E3D">
        <w:rPr>
          <w:rFonts w:cs="Times New Roman"/>
          <w:sz w:val="22"/>
          <w:szCs w:val="22"/>
        </w:rPr>
        <w:t>Social media brings more advantages than disadvantages”</w:t>
      </w:r>
      <w:r w:rsidRPr="00AE2E3D">
        <w:rPr>
          <w:sz w:val="22"/>
          <w:szCs w:val="22"/>
        </w:rPr>
        <w:t xml:space="preserve">, and all </w:t>
      </w:r>
      <w:r w:rsidR="00D45845">
        <w:rPr>
          <w:sz w:val="22"/>
          <w:szCs w:val="22"/>
        </w:rPr>
        <w:t>participants</w:t>
      </w:r>
      <w:r w:rsidRPr="00AE2E3D">
        <w:rPr>
          <w:sz w:val="22"/>
          <w:szCs w:val="22"/>
        </w:rPr>
        <w:t xml:space="preserve"> propose arguments to support this proposition. Seven conceptual metaphors, GLOBAL MASS GATHERING, LOUDSPEAKER, FREE SOCIETY, ACCOMMODATION, TEACHER, STRONG FORCE and MAZE </w:t>
      </w:r>
      <w:r w:rsidR="00D45845">
        <w:rPr>
          <w:sz w:val="22"/>
          <w:szCs w:val="22"/>
        </w:rPr>
        <w:t>were</w:t>
      </w:r>
      <w:r w:rsidRPr="00AE2E3D">
        <w:rPr>
          <w:sz w:val="22"/>
          <w:szCs w:val="22"/>
        </w:rPr>
        <w:t xml:space="preserve"> interpreted and inferred from the five samples to address the first research objective. While the first six conceptual metaphors are produced to support and reinforce the position taken by the </w:t>
      </w:r>
      <w:r w:rsidR="001C2695">
        <w:rPr>
          <w:sz w:val="22"/>
          <w:szCs w:val="22"/>
        </w:rPr>
        <w:t>participant</w:t>
      </w:r>
      <w:r w:rsidRPr="00AE2E3D">
        <w:rPr>
          <w:sz w:val="22"/>
          <w:szCs w:val="22"/>
        </w:rPr>
        <w:t xml:space="preserve">s, the last conceptual metaphor is created to draw attention to the potential argument that could be raised by opponents. </w:t>
      </w:r>
    </w:p>
    <w:p w14:paraId="31A2A035" w14:textId="77777777" w:rsidR="00AE2E3D" w:rsidRPr="00AE2E3D" w:rsidRDefault="00AE2E3D" w:rsidP="00AE2E3D">
      <w:pPr>
        <w:autoSpaceDE w:val="0"/>
        <w:autoSpaceDN w:val="0"/>
        <w:adjustRightInd w:val="0"/>
        <w:jc w:val="both"/>
        <w:rPr>
          <w:sz w:val="22"/>
          <w:szCs w:val="22"/>
        </w:rPr>
      </w:pPr>
    </w:p>
    <w:p w14:paraId="6205B46A" w14:textId="0A36F57B" w:rsidR="00AE2E3D" w:rsidRDefault="00AE2E3D" w:rsidP="00AE2E3D">
      <w:pPr>
        <w:autoSpaceDE w:val="0"/>
        <w:autoSpaceDN w:val="0"/>
        <w:adjustRightInd w:val="0"/>
        <w:ind w:firstLine="720"/>
        <w:jc w:val="both"/>
        <w:rPr>
          <w:rFonts w:eastAsia="Minion3-Regular" w:cs="Minion3-Regular"/>
          <w:sz w:val="22"/>
          <w:szCs w:val="22"/>
        </w:rPr>
      </w:pPr>
      <w:r w:rsidRPr="00AE2E3D">
        <w:rPr>
          <w:sz w:val="22"/>
          <w:szCs w:val="22"/>
        </w:rPr>
        <w:t>All these metaphors are novel creations, and they are novel metaphors. Based on Kövecses’ (2010) definition, these metaphors are not entrenched expressions in the usage of English, and neither</w:t>
      </w:r>
      <w:r w:rsidRPr="00AE2E3D">
        <w:rPr>
          <w:rFonts w:eastAsia="Sabon-Roman" w:cs="Sabon-Italic"/>
          <w:iCs/>
          <w:sz w:val="22"/>
          <w:szCs w:val="22"/>
        </w:rPr>
        <w:t xml:space="preserve"> can they be found in contemporary dictionaries or in everyday communication. </w:t>
      </w:r>
      <w:r w:rsidRPr="00AE2E3D">
        <w:rPr>
          <w:rFonts w:eastAsia="Minion3-Regular" w:cs="Minion3-Regular"/>
          <w:sz w:val="22"/>
          <w:szCs w:val="22"/>
        </w:rPr>
        <w:t>An outstanding aspect of metaphor use among multilingual and L2 learners is the element of creativity, and research found that multilingual and L2 learners show the tendency to produce new and creative ideas (</w:t>
      </w:r>
      <w:proofErr w:type="spellStart"/>
      <w:r w:rsidRPr="00AE2E3D">
        <w:rPr>
          <w:rFonts w:eastAsia="Minion3-Regular" w:cs="Minion3-Regular"/>
          <w:sz w:val="22"/>
          <w:szCs w:val="22"/>
        </w:rPr>
        <w:t>Fu</w:t>
      </w:r>
      <w:r w:rsidRPr="00AE2E3D">
        <w:rPr>
          <w:rFonts w:ascii="Times New Roman" w:eastAsia="Minion3-Regular" w:hAnsi="Times New Roman" w:cs="Times New Roman"/>
          <w:sz w:val="22"/>
          <w:szCs w:val="22"/>
        </w:rPr>
        <w:t>̈</w:t>
      </w:r>
      <w:r w:rsidRPr="00AE2E3D">
        <w:rPr>
          <w:rFonts w:eastAsia="Minion3-Regular" w:cs="Minion3-Regular"/>
          <w:sz w:val="22"/>
          <w:szCs w:val="22"/>
        </w:rPr>
        <w:t>rst</w:t>
      </w:r>
      <w:proofErr w:type="spellEnd"/>
      <w:r w:rsidRPr="00AE2E3D">
        <w:rPr>
          <w:rFonts w:eastAsia="Minion3-Regular" w:cs="Minion3-Regular"/>
          <w:sz w:val="22"/>
          <w:szCs w:val="22"/>
        </w:rPr>
        <w:t xml:space="preserve"> &amp; Grin, 2017), which include new metaphoric ideas</w:t>
      </w:r>
      <w:r w:rsidR="001C2695">
        <w:rPr>
          <w:rFonts w:eastAsia="Minion3-Regular" w:cs="Minion3-Regular"/>
          <w:sz w:val="22"/>
          <w:szCs w:val="22"/>
        </w:rPr>
        <w:t>, as demonstrated in this study</w:t>
      </w:r>
      <w:r w:rsidRPr="00AE2E3D">
        <w:rPr>
          <w:rFonts w:eastAsia="Minion3-Regular" w:cs="Minion3-Regular"/>
          <w:sz w:val="22"/>
          <w:szCs w:val="22"/>
        </w:rPr>
        <w:t xml:space="preserve">. </w:t>
      </w:r>
    </w:p>
    <w:p w14:paraId="6C513A46" w14:textId="77777777" w:rsidR="00AE2E3D" w:rsidRPr="00AE2E3D" w:rsidRDefault="00AE2E3D" w:rsidP="00AE2E3D">
      <w:pPr>
        <w:autoSpaceDE w:val="0"/>
        <w:autoSpaceDN w:val="0"/>
        <w:adjustRightInd w:val="0"/>
        <w:jc w:val="both"/>
        <w:rPr>
          <w:rFonts w:eastAsia="Minion3-Regular" w:cs="Minion3-Regular"/>
          <w:sz w:val="22"/>
          <w:szCs w:val="22"/>
        </w:rPr>
      </w:pPr>
    </w:p>
    <w:p w14:paraId="0FE73BD9" w14:textId="20B18641" w:rsidR="00AE2E3D" w:rsidRPr="00AE2E3D" w:rsidRDefault="00AE2E3D" w:rsidP="00AE2E3D">
      <w:pPr>
        <w:autoSpaceDE w:val="0"/>
        <w:autoSpaceDN w:val="0"/>
        <w:adjustRightInd w:val="0"/>
        <w:ind w:firstLine="720"/>
        <w:jc w:val="both"/>
        <w:rPr>
          <w:sz w:val="22"/>
          <w:szCs w:val="22"/>
        </w:rPr>
      </w:pPr>
      <w:r w:rsidRPr="00AE2E3D">
        <w:rPr>
          <w:sz w:val="22"/>
          <w:szCs w:val="22"/>
        </w:rPr>
        <w:t xml:space="preserve">To add understanding of how these conceptual metaphors reflect the </w:t>
      </w:r>
      <w:r w:rsidR="00D33933">
        <w:rPr>
          <w:sz w:val="22"/>
          <w:szCs w:val="22"/>
        </w:rPr>
        <w:t>participants</w:t>
      </w:r>
      <w:r w:rsidRPr="00AE2E3D">
        <w:rPr>
          <w:sz w:val="22"/>
          <w:szCs w:val="22"/>
        </w:rPr>
        <w:t xml:space="preserve">’ more universal or broader perspectives of visualising and constructing the reality of social media, the above metaphors can be classified into six broader types: “event” (GLOBAL MASS GATHERING), “material entities” (LOUDSPEAKER, MAZE), “basic need” (ACCOMMODATION), “force” (STRONG FORCE), “society” (FREE SOCIETY) and “human” (TEACHER). All these broader conceptual metaphors allow us to gauge the key role the </w:t>
      </w:r>
      <w:r w:rsidR="00D33933">
        <w:rPr>
          <w:sz w:val="22"/>
          <w:szCs w:val="22"/>
        </w:rPr>
        <w:t>participant</w:t>
      </w:r>
      <w:r w:rsidRPr="00AE2E3D">
        <w:rPr>
          <w:sz w:val="22"/>
          <w:szCs w:val="22"/>
        </w:rPr>
        <w:t xml:space="preserve">s aim to assign to a metaphor, albeit the multiple roles played a metaphor.  Metaphors which </w:t>
      </w:r>
      <w:proofErr w:type="gramStart"/>
      <w:r w:rsidRPr="00AE2E3D">
        <w:rPr>
          <w:sz w:val="22"/>
          <w:szCs w:val="22"/>
        </w:rPr>
        <w:t>are able to</w:t>
      </w:r>
      <w:proofErr w:type="gramEnd"/>
      <w:r w:rsidRPr="00AE2E3D">
        <w:rPr>
          <w:sz w:val="22"/>
          <w:szCs w:val="22"/>
        </w:rPr>
        <w:t xml:space="preserve"> produce real and solid mental pictures such as “event”, “material entities” and “force” can be intended to primarily draw correspondences between an abstract domain and a concrete domain. Metaphors which are associated with human life or humans such as “basic need”, “society” and “human” can essentially be intended to have the key function of arousing emotions or implicitly preaching values to imply positive evaluations. Nonetheless, regardless of which key role </w:t>
      </w:r>
      <w:r w:rsidR="00D33933">
        <w:rPr>
          <w:sz w:val="22"/>
          <w:szCs w:val="22"/>
        </w:rPr>
        <w:t>the metaphors are</w:t>
      </w:r>
      <w:r w:rsidRPr="00AE2E3D">
        <w:rPr>
          <w:sz w:val="22"/>
          <w:szCs w:val="22"/>
        </w:rPr>
        <w:t xml:space="preserve"> expected to play, all of them reflect the </w:t>
      </w:r>
      <w:r w:rsidR="00D52690">
        <w:rPr>
          <w:sz w:val="22"/>
          <w:szCs w:val="22"/>
        </w:rPr>
        <w:t>participant</w:t>
      </w:r>
      <w:r w:rsidRPr="00AE2E3D">
        <w:rPr>
          <w:sz w:val="22"/>
          <w:szCs w:val="22"/>
        </w:rPr>
        <w:t>s’ inconspicuous intentions to achieve persuasive effects.</w:t>
      </w:r>
    </w:p>
    <w:p w14:paraId="367E2680" w14:textId="77777777" w:rsidR="00AE2E3D" w:rsidRDefault="00AE2E3D" w:rsidP="00AE2E3D">
      <w:pPr>
        <w:jc w:val="both"/>
        <w:rPr>
          <w:sz w:val="22"/>
          <w:szCs w:val="22"/>
        </w:rPr>
      </w:pPr>
    </w:p>
    <w:p w14:paraId="34EFB88B" w14:textId="6C1D5C33" w:rsidR="00AE2E3D" w:rsidRPr="00AE2E3D" w:rsidRDefault="00AE2E3D" w:rsidP="00AE2E3D">
      <w:pPr>
        <w:ind w:firstLine="720"/>
        <w:jc w:val="both"/>
        <w:rPr>
          <w:b/>
          <w:sz w:val="22"/>
          <w:szCs w:val="22"/>
        </w:rPr>
      </w:pPr>
      <w:r w:rsidRPr="00AE2E3D">
        <w:rPr>
          <w:sz w:val="22"/>
          <w:szCs w:val="22"/>
        </w:rPr>
        <w:t xml:space="preserve">Attention should also be drawn to the </w:t>
      </w:r>
      <w:r w:rsidR="00D61840">
        <w:rPr>
          <w:sz w:val="22"/>
          <w:szCs w:val="22"/>
        </w:rPr>
        <w:t xml:space="preserve">part or section </w:t>
      </w:r>
      <w:r w:rsidRPr="00AE2E3D">
        <w:rPr>
          <w:sz w:val="22"/>
          <w:szCs w:val="22"/>
        </w:rPr>
        <w:t xml:space="preserve">of the writing where a conceptual metaphor is produced because this offers some additional insight into the exploration of the second research objective, that is the motivation behind the metaphor production. Nearly all conceptual metaphors are created in two primary parts. Firstly, two metaphors </w:t>
      </w:r>
      <w:r w:rsidR="00D61840">
        <w:rPr>
          <w:sz w:val="22"/>
          <w:szCs w:val="22"/>
        </w:rPr>
        <w:t>were</w:t>
      </w:r>
      <w:r w:rsidRPr="00AE2E3D">
        <w:rPr>
          <w:sz w:val="22"/>
          <w:szCs w:val="22"/>
        </w:rPr>
        <w:t xml:space="preserve"> identified in the introduction where </w:t>
      </w:r>
      <w:r w:rsidR="00C53661">
        <w:rPr>
          <w:sz w:val="22"/>
          <w:szCs w:val="22"/>
        </w:rPr>
        <w:t xml:space="preserve">the </w:t>
      </w:r>
      <w:r w:rsidR="00D61840">
        <w:rPr>
          <w:sz w:val="22"/>
          <w:szCs w:val="22"/>
        </w:rPr>
        <w:t>participant</w:t>
      </w:r>
      <w:r w:rsidRPr="00AE2E3D">
        <w:rPr>
          <w:sz w:val="22"/>
          <w:szCs w:val="22"/>
        </w:rPr>
        <w:t xml:space="preserve">s begin to introduce the notion of social media. FREE SOCIETY and ACCOMMODATION metaphors are evoked in the introduction of Sample 2 and Sample 3, indicative of the </w:t>
      </w:r>
      <w:r w:rsidR="00D52690">
        <w:rPr>
          <w:sz w:val="22"/>
          <w:szCs w:val="22"/>
        </w:rPr>
        <w:t>participant</w:t>
      </w:r>
      <w:r w:rsidRPr="00AE2E3D">
        <w:rPr>
          <w:sz w:val="22"/>
          <w:szCs w:val="22"/>
        </w:rPr>
        <w:t xml:space="preserve">s’ proactive intention to influence readers’ judgement and perception of social media. Secondly, four conceptual metaphors, GLOBAL MASS GATHERING, LOUDSPEAKER, TEACHER and STRONG FORCE </w:t>
      </w:r>
      <w:r w:rsidR="00D61840">
        <w:rPr>
          <w:sz w:val="22"/>
          <w:szCs w:val="22"/>
        </w:rPr>
        <w:t>were</w:t>
      </w:r>
      <w:r w:rsidRPr="00AE2E3D">
        <w:rPr>
          <w:sz w:val="22"/>
          <w:szCs w:val="22"/>
        </w:rPr>
        <w:t xml:space="preserve"> uncovered in the a</w:t>
      </w:r>
      <w:r w:rsidRPr="00AE2E3D">
        <w:rPr>
          <w:rFonts w:cs="MinionPro-Bold"/>
          <w:bCs/>
          <w:sz w:val="22"/>
          <w:szCs w:val="22"/>
        </w:rPr>
        <w:t xml:space="preserve">rguments section, where each </w:t>
      </w:r>
      <w:r w:rsidR="00D61840">
        <w:rPr>
          <w:rFonts w:cs="MinionPro-Bold"/>
          <w:bCs/>
          <w:sz w:val="22"/>
          <w:szCs w:val="22"/>
        </w:rPr>
        <w:t>participant</w:t>
      </w:r>
      <w:r w:rsidRPr="00AE2E3D">
        <w:rPr>
          <w:rFonts w:cs="MinionPro-Bold"/>
          <w:bCs/>
          <w:sz w:val="22"/>
          <w:szCs w:val="22"/>
        </w:rPr>
        <w:t xml:space="preserve"> proposes grounds to substantiate</w:t>
      </w:r>
      <w:r w:rsidRPr="00AE2E3D">
        <w:rPr>
          <w:rFonts w:cs="MinionPro-Regular"/>
          <w:sz w:val="22"/>
          <w:szCs w:val="22"/>
        </w:rPr>
        <w:t xml:space="preserve"> the proposition. This finding signifies that the phenomenon of producing conceptual metaphors as rhetorical means is evident when the </w:t>
      </w:r>
      <w:r w:rsidR="00D61840">
        <w:rPr>
          <w:rFonts w:cs="MinionPro-Regular"/>
          <w:sz w:val="22"/>
          <w:szCs w:val="22"/>
        </w:rPr>
        <w:t>participant</w:t>
      </w:r>
      <w:r w:rsidRPr="00AE2E3D">
        <w:rPr>
          <w:rFonts w:cs="MinionPro-Regular"/>
          <w:sz w:val="22"/>
          <w:szCs w:val="22"/>
        </w:rPr>
        <w:t xml:space="preserve">s attempt to sway readers’ judgements </w:t>
      </w:r>
      <w:r w:rsidR="00D61840">
        <w:rPr>
          <w:rFonts w:cs="MinionPro-Regular"/>
          <w:sz w:val="22"/>
          <w:szCs w:val="22"/>
        </w:rPr>
        <w:t xml:space="preserve">to </w:t>
      </w:r>
      <w:r w:rsidRPr="00AE2E3D">
        <w:rPr>
          <w:rFonts w:cs="MinionPro-Regular"/>
          <w:sz w:val="22"/>
          <w:szCs w:val="22"/>
        </w:rPr>
        <w:t xml:space="preserve">establish their arguments or stance on the issue. This also validates the interpersonal function of metaphor suggested by </w:t>
      </w:r>
      <w:proofErr w:type="spellStart"/>
      <w:r w:rsidRPr="00AE2E3D">
        <w:rPr>
          <w:rFonts w:cs="MinionPro-Regular"/>
          <w:sz w:val="22"/>
          <w:szCs w:val="22"/>
        </w:rPr>
        <w:t>Goatly</w:t>
      </w:r>
      <w:proofErr w:type="spellEnd"/>
      <w:r w:rsidRPr="00AE2E3D">
        <w:rPr>
          <w:rFonts w:cs="MinionPro-Regular"/>
          <w:sz w:val="22"/>
          <w:szCs w:val="22"/>
        </w:rPr>
        <w:t xml:space="preserve"> (2011) that metaphor use plays an effective part in </w:t>
      </w:r>
      <w:r w:rsidRPr="00AE2E3D">
        <w:rPr>
          <w:sz w:val="22"/>
          <w:szCs w:val="22"/>
        </w:rPr>
        <w:t xml:space="preserve">establishing argument, persuading and influencing judgements. Through metaphor explanation, the current study further </w:t>
      </w:r>
      <w:r w:rsidR="00D61840">
        <w:rPr>
          <w:sz w:val="22"/>
          <w:szCs w:val="22"/>
        </w:rPr>
        <w:t>affi</w:t>
      </w:r>
      <w:r w:rsidRPr="00AE2E3D">
        <w:rPr>
          <w:sz w:val="22"/>
          <w:szCs w:val="22"/>
        </w:rPr>
        <w:t xml:space="preserve">rms the purposes of metaphor suggested by Charteris-Black’s (2014):  illustrating the abstract or complex concepts, arousing emotions to influence readers to perceive the issue in a way desired by the writers, implying </w:t>
      </w:r>
      <w:r w:rsidRPr="00AE2E3D">
        <w:rPr>
          <w:sz w:val="22"/>
          <w:szCs w:val="22"/>
        </w:rPr>
        <w:lastRenderedPageBreak/>
        <w:t xml:space="preserve">positive evaluations of the writers’ stance and framing the issue as an ideology. </w:t>
      </w:r>
      <w:r w:rsidR="00B460F9">
        <w:rPr>
          <w:sz w:val="22"/>
          <w:szCs w:val="22"/>
        </w:rPr>
        <w:t>In the samples in the current study, a</w:t>
      </w:r>
      <w:r w:rsidRPr="00AE2E3D">
        <w:rPr>
          <w:sz w:val="22"/>
          <w:szCs w:val="22"/>
        </w:rPr>
        <w:t>ll these purposes lead to a united goal of persuasion</w:t>
      </w:r>
      <w:r w:rsidR="00B460F9">
        <w:rPr>
          <w:sz w:val="22"/>
          <w:szCs w:val="22"/>
        </w:rPr>
        <w:t>:</w:t>
      </w:r>
      <w:r w:rsidR="00D61840">
        <w:rPr>
          <w:sz w:val="22"/>
          <w:szCs w:val="22"/>
        </w:rPr>
        <w:t xml:space="preserve"> social media is a</w:t>
      </w:r>
      <w:r w:rsidR="00B460F9">
        <w:rPr>
          <w:sz w:val="22"/>
          <w:szCs w:val="22"/>
        </w:rPr>
        <w:t xml:space="preserve">n unquestionable </w:t>
      </w:r>
      <w:r w:rsidR="00D61840">
        <w:rPr>
          <w:sz w:val="22"/>
          <w:szCs w:val="22"/>
        </w:rPr>
        <w:t>blessing to users.</w:t>
      </w:r>
      <w:r w:rsidRPr="00AE2E3D">
        <w:rPr>
          <w:sz w:val="22"/>
          <w:szCs w:val="22"/>
        </w:rPr>
        <w:t xml:space="preserve"> </w:t>
      </w:r>
    </w:p>
    <w:p w14:paraId="6B8775A0" w14:textId="77777777" w:rsidR="00AE2E3D" w:rsidRPr="00086879" w:rsidRDefault="00AE2E3D" w:rsidP="00AE2E3D">
      <w:pPr>
        <w:rPr>
          <w:b/>
          <w:bCs/>
          <w:sz w:val="24"/>
          <w:szCs w:val="24"/>
        </w:rPr>
      </w:pPr>
    </w:p>
    <w:p w14:paraId="6A816711" w14:textId="77777777" w:rsidR="00AE2E3D" w:rsidRDefault="00AE2E3D" w:rsidP="00AE2E3D">
      <w:pPr>
        <w:rPr>
          <w:b/>
          <w:bCs/>
          <w:sz w:val="24"/>
          <w:szCs w:val="24"/>
        </w:rPr>
      </w:pPr>
    </w:p>
    <w:p w14:paraId="46B85FC1" w14:textId="1FBE81AC" w:rsidR="00AE2E3D" w:rsidRDefault="00AE2E3D" w:rsidP="00AE2E3D">
      <w:pPr>
        <w:rPr>
          <w:b/>
          <w:bCs/>
          <w:sz w:val="24"/>
          <w:szCs w:val="24"/>
        </w:rPr>
      </w:pPr>
      <w:r w:rsidRPr="00086879">
        <w:rPr>
          <w:b/>
          <w:bCs/>
          <w:sz w:val="24"/>
          <w:szCs w:val="24"/>
        </w:rPr>
        <w:t>Conclusion</w:t>
      </w:r>
    </w:p>
    <w:p w14:paraId="793AF07B" w14:textId="77777777" w:rsidR="00AE2E3D" w:rsidRPr="00086879" w:rsidRDefault="00AE2E3D" w:rsidP="00AE2E3D">
      <w:pPr>
        <w:rPr>
          <w:b/>
          <w:bCs/>
          <w:sz w:val="24"/>
          <w:szCs w:val="24"/>
        </w:rPr>
      </w:pPr>
    </w:p>
    <w:p w14:paraId="2A3E46DB" w14:textId="21C6A1DC" w:rsidR="00AE2E3D" w:rsidRPr="00AE2E3D" w:rsidRDefault="00AE2E3D" w:rsidP="00AE2E3D">
      <w:pPr>
        <w:jc w:val="both"/>
        <w:rPr>
          <w:sz w:val="22"/>
          <w:szCs w:val="22"/>
        </w:rPr>
      </w:pPr>
      <w:r w:rsidRPr="00AE2E3D">
        <w:rPr>
          <w:sz w:val="22"/>
          <w:szCs w:val="22"/>
        </w:rPr>
        <w:t xml:space="preserve">The critical analysis in this study suggests that the inclusion of metaphor in argumentative writing by L2 learners is beyond the superficial purpose of elevating the language in writing. When examined critically, the conceptual metaphors created in the samples represent the </w:t>
      </w:r>
      <w:r w:rsidR="0014680C">
        <w:rPr>
          <w:sz w:val="22"/>
          <w:szCs w:val="22"/>
        </w:rPr>
        <w:t>participant</w:t>
      </w:r>
      <w:r w:rsidRPr="00AE2E3D">
        <w:rPr>
          <w:sz w:val="22"/>
          <w:szCs w:val="22"/>
        </w:rPr>
        <w:t xml:space="preserve">s’ thoughts, and these metaphors bear rhetorical properties that influence the evaluations or judgements of the arguments presented to readers. This finding is parallel to the main tenet of Conceptual Metaphor Theory that metaphor is the window to our conceptual system, and in the present </w:t>
      </w:r>
      <w:r w:rsidR="0014680C">
        <w:rPr>
          <w:sz w:val="22"/>
          <w:szCs w:val="22"/>
        </w:rPr>
        <w:t>study</w:t>
      </w:r>
      <w:r w:rsidRPr="00AE2E3D">
        <w:rPr>
          <w:sz w:val="22"/>
          <w:szCs w:val="22"/>
        </w:rPr>
        <w:t xml:space="preserve">, the metaphors identified reflect the </w:t>
      </w:r>
      <w:r w:rsidR="00D52690">
        <w:rPr>
          <w:sz w:val="22"/>
          <w:szCs w:val="22"/>
        </w:rPr>
        <w:t>participant</w:t>
      </w:r>
      <w:r w:rsidRPr="00AE2E3D">
        <w:rPr>
          <w:sz w:val="22"/>
          <w:szCs w:val="22"/>
        </w:rPr>
        <w:t>s’ thoughts related to the benefits social media has to offer</w:t>
      </w:r>
      <w:r w:rsidR="004678A1">
        <w:rPr>
          <w:sz w:val="22"/>
          <w:szCs w:val="22"/>
        </w:rPr>
        <w:t xml:space="preserve"> to users</w:t>
      </w:r>
      <w:r w:rsidRPr="00AE2E3D">
        <w:rPr>
          <w:sz w:val="22"/>
          <w:szCs w:val="22"/>
        </w:rPr>
        <w:t>. More importantly, these novel conceptual metaphors are proof of “cognitive instruments” (Charteris-Black, 2004. p. 27) which pave new ways of understanding and seeing social media.</w:t>
      </w:r>
    </w:p>
    <w:p w14:paraId="3F426084" w14:textId="77777777" w:rsidR="00AE2E3D" w:rsidRPr="00AE2E3D" w:rsidRDefault="00AE2E3D" w:rsidP="00AE2E3D">
      <w:pPr>
        <w:jc w:val="both"/>
        <w:rPr>
          <w:sz w:val="22"/>
          <w:szCs w:val="22"/>
        </w:rPr>
      </w:pPr>
    </w:p>
    <w:p w14:paraId="32310DEF" w14:textId="7C09D068" w:rsidR="00AE2E3D" w:rsidRPr="00AE2E3D" w:rsidRDefault="00AE2E3D" w:rsidP="00AE2E3D">
      <w:pPr>
        <w:ind w:firstLine="720"/>
        <w:jc w:val="both"/>
        <w:rPr>
          <w:sz w:val="22"/>
          <w:szCs w:val="22"/>
        </w:rPr>
      </w:pPr>
      <w:r w:rsidRPr="00AE2E3D">
        <w:rPr>
          <w:sz w:val="22"/>
          <w:szCs w:val="22"/>
        </w:rPr>
        <w:t xml:space="preserve">It is pivotal to draw our attention to Charteris-Black’s (2014) explanation on critical discourse analysis, based on which CMA was developed. He states that in critical discourse analysis, social contexts, including the identity and social position of the speaker (the </w:t>
      </w:r>
      <w:r w:rsidR="007B6D93">
        <w:rPr>
          <w:sz w:val="22"/>
          <w:szCs w:val="22"/>
        </w:rPr>
        <w:t>participants</w:t>
      </w:r>
      <w:r w:rsidRPr="00AE2E3D">
        <w:rPr>
          <w:sz w:val="22"/>
          <w:szCs w:val="22"/>
        </w:rPr>
        <w:t xml:space="preserve"> in the present study) are instrumental in uncovering the undisclosed intentions of the speaker or writer. In the current research, considering the </w:t>
      </w:r>
      <w:r w:rsidR="00F662D1">
        <w:rPr>
          <w:sz w:val="22"/>
          <w:szCs w:val="22"/>
        </w:rPr>
        <w:t>participant</w:t>
      </w:r>
      <w:r w:rsidRPr="00AE2E3D">
        <w:rPr>
          <w:sz w:val="22"/>
          <w:szCs w:val="22"/>
        </w:rPr>
        <w:t>s’ social position as Generation Z, a generation that grew up in blooming digital developments, the production of conceptual metaphors which paint a promising picture of social media is predictable, as nearly all such metaphors are slanted towards a positive representation of social media.</w:t>
      </w:r>
    </w:p>
    <w:p w14:paraId="18BE3356" w14:textId="77777777" w:rsidR="00AE2E3D" w:rsidRPr="00AE2E3D" w:rsidRDefault="00AE2E3D" w:rsidP="00AE2E3D">
      <w:pPr>
        <w:jc w:val="both"/>
        <w:rPr>
          <w:sz w:val="22"/>
          <w:szCs w:val="22"/>
        </w:rPr>
      </w:pPr>
    </w:p>
    <w:p w14:paraId="1EF06384" w14:textId="1F8D2862" w:rsidR="00AE2E3D" w:rsidRPr="00AE2E3D" w:rsidRDefault="00AE2E3D" w:rsidP="00AE2E3D">
      <w:pPr>
        <w:ind w:firstLine="720"/>
        <w:jc w:val="both"/>
        <w:rPr>
          <w:sz w:val="22"/>
          <w:szCs w:val="22"/>
        </w:rPr>
      </w:pPr>
      <w:r w:rsidRPr="00AE2E3D">
        <w:rPr>
          <w:sz w:val="22"/>
          <w:szCs w:val="22"/>
          <w:shd w:val="clear" w:color="auto" w:fill="FFFFFF"/>
        </w:rPr>
        <w:t>Charteris-Black (2014) also argues that metaphors are used to “frame issues in a way that is favourable to the speaker’s argument” (p.</w:t>
      </w:r>
      <w:r w:rsidR="00F662D1">
        <w:rPr>
          <w:sz w:val="22"/>
          <w:szCs w:val="22"/>
          <w:shd w:val="clear" w:color="auto" w:fill="FFFFFF"/>
        </w:rPr>
        <w:t xml:space="preserve"> </w:t>
      </w:r>
      <w:r w:rsidRPr="00AE2E3D">
        <w:rPr>
          <w:sz w:val="22"/>
          <w:szCs w:val="22"/>
          <w:shd w:val="clear" w:color="auto" w:fill="FFFFFF"/>
        </w:rPr>
        <w:t>203). The truth of this assertion is observable in the findings of this study which manifest how metaphors constitute the rhetorical devices in positively evaluating social media to support the proposition in the task. When metaphors are utilised, their creators only evoke elements of the source domain that are favourable to their arguments, whereas other elements of the metaphors which may undermine their stance are left hidden and untouched. This suggests that uncovering the undisclosed intentions behind such metaphorical choices often requires a critical examination.</w:t>
      </w:r>
    </w:p>
    <w:p w14:paraId="072682B1" w14:textId="77777777" w:rsidR="00AE2E3D" w:rsidRPr="00086879" w:rsidRDefault="00AE2E3D" w:rsidP="00AE2E3D">
      <w:pPr>
        <w:jc w:val="both"/>
        <w:rPr>
          <w:b/>
          <w:bCs/>
          <w:sz w:val="24"/>
          <w:szCs w:val="24"/>
        </w:rPr>
      </w:pPr>
    </w:p>
    <w:p w14:paraId="6B707B91" w14:textId="4D0F7A95" w:rsidR="00AE2E3D" w:rsidRDefault="00DE34CD" w:rsidP="00AE2E3D">
      <w:pPr>
        <w:jc w:val="both"/>
        <w:rPr>
          <w:b/>
          <w:bCs/>
          <w:sz w:val="24"/>
          <w:szCs w:val="24"/>
        </w:rPr>
      </w:pPr>
      <w:r>
        <w:rPr>
          <w:b/>
          <w:bCs/>
          <w:sz w:val="24"/>
          <w:szCs w:val="24"/>
        </w:rPr>
        <w:br/>
      </w:r>
      <w:r w:rsidR="00AE2E3D" w:rsidRPr="00086879">
        <w:rPr>
          <w:b/>
          <w:bCs/>
          <w:sz w:val="24"/>
          <w:szCs w:val="24"/>
        </w:rPr>
        <w:t>Implications of Study</w:t>
      </w:r>
    </w:p>
    <w:p w14:paraId="57564392" w14:textId="77777777" w:rsidR="00AE2E3D" w:rsidRPr="00086879" w:rsidRDefault="00AE2E3D" w:rsidP="00AE2E3D">
      <w:pPr>
        <w:jc w:val="both"/>
        <w:rPr>
          <w:b/>
          <w:bCs/>
          <w:sz w:val="24"/>
          <w:szCs w:val="24"/>
        </w:rPr>
      </w:pPr>
    </w:p>
    <w:p w14:paraId="55415D84" w14:textId="77777777" w:rsidR="00AE2E3D" w:rsidRPr="00AE2E3D" w:rsidRDefault="00AE2E3D" w:rsidP="00AE2E3D">
      <w:pPr>
        <w:jc w:val="both"/>
        <w:rPr>
          <w:sz w:val="22"/>
          <w:szCs w:val="22"/>
        </w:rPr>
      </w:pPr>
      <w:r w:rsidRPr="00AE2E3D">
        <w:rPr>
          <w:sz w:val="22"/>
          <w:szCs w:val="22"/>
        </w:rPr>
        <w:t xml:space="preserve">Despite the small number of samples, which may be viewed as a limitation, this study provides in-depth analyses to address the two research objectives, and these analyses further acknowledge the role of metaphor as a crucial rhetorical instrument in L2 argumentative writing. From a practical perspective, this research gives a clear clue to L2 language teachers that the inability to take advantage from the functions of metaphors could be a setback that impedes learners’ writing. This is owing to the nature of argumentative writing in which appeal to reason and appeal to emotion are crucial strategies which can be deployed effectively through metaphors. Since persuasion demands metaphor use, and metaphor is more persuasive in comparison to plain literal language, incompetence in metaphor production could be a justification for ineffective writing. From establishing a tenable and impressive argument to earning readers’ strong approval of a viewpoint, these argumentation goals require the armoury of metaphor. </w:t>
      </w:r>
      <w:r w:rsidRPr="00AE2E3D">
        <w:rPr>
          <w:sz w:val="22"/>
          <w:szCs w:val="22"/>
        </w:rPr>
        <w:lastRenderedPageBreak/>
        <w:t xml:space="preserve">Without the competence to use or produce metaphors, the learning process of argumentative writing could be deemed incomplete rather than imperfect. </w:t>
      </w:r>
    </w:p>
    <w:p w14:paraId="5ED8C80E" w14:textId="77777777" w:rsidR="00AE2E3D" w:rsidRPr="00AE2E3D" w:rsidRDefault="00AE2E3D" w:rsidP="00AE2E3D">
      <w:pPr>
        <w:jc w:val="both"/>
        <w:rPr>
          <w:sz w:val="22"/>
          <w:szCs w:val="22"/>
        </w:rPr>
      </w:pPr>
    </w:p>
    <w:p w14:paraId="47AD63E6" w14:textId="77777777" w:rsidR="00AE2E3D" w:rsidRPr="00AE2E3D" w:rsidRDefault="00AE2E3D" w:rsidP="00AE2E3D">
      <w:pPr>
        <w:ind w:firstLine="720"/>
        <w:contextualSpacing/>
        <w:jc w:val="both"/>
        <w:rPr>
          <w:sz w:val="22"/>
          <w:szCs w:val="22"/>
        </w:rPr>
      </w:pPr>
      <w:proofErr w:type="gramStart"/>
      <w:r w:rsidRPr="00AE2E3D">
        <w:rPr>
          <w:sz w:val="22"/>
          <w:szCs w:val="22"/>
        </w:rPr>
        <w:t>In order for</w:t>
      </w:r>
      <w:proofErr w:type="gramEnd"/>
      <w:r w:rsidRPr="00AE2E3D">
        <w:rPr>
          <w:sz w:val="22"/>
          <w:szCs w:val="22"/>
        </w:rPr>
        <w:t xml:space="preserve"> L2 leaners to benefit from Lakoff and Johnson’s theory on conceptual metaphor, especially translating their metaphoric thoughts to linguistic expressions to serve the persuasive purposes of writing, learners’ deliberate acquisition of knowledge on conceptual metaphor should be highly motivated. Metaphor use ought to constitute one of the principal writing skills and assessment criteria in L2 academic writing, more particularly argumentative writing. If the assessment criteria are exclusive of metaphor, learners’ use of metaphor will not yield any impact on their evaluation; hence, the lack of keenness to deliberately produce metaphor in their writing is foreseeable (Ahlgren et al., 2021). </w:t>
      </w:r>
    </w:p>
    <w:p w14:paraId="61DE4B50" w14:textId="77777777" w:rsidR="00AE2E3D" w:rsidRPr="00AE2E3D" w:rsidRDefault="00AE2E3D" w:rsidP="00AE2E3D">
      <w:pPr>
        <w:contextualSpacing/>
        <w:jc w:val="both"/>
        <w:rPr>
          <w:sz w:val="22"/>
          <w:szCs w:val="22"/>
        </w:rPr>
      </w:pPr>
    </w:p>
    <w:p w14:paraId="2FA09ABF" w14:textId="0A478FFA" w:rsidR="00AE2E3D" w:rsidRDefault="00AE2E3D" w:rsidP="00AE2E3D">
      <w:pPr>
        <w:ind w:firstLine="720"/>
        <w:jc w:val="both"/>
        <w:rPr>
          <w:sz w:val="22"/>
          <w:szCs w:val="22"/>
        </w:rPr>
      </w:pPr>
      <w:r w:rsidRPr="00AE2E3D">
        <w:rPr>
          <w:sz w:val="22"/>
          <w:szCs w:val="22"/>
        </w:rPr>
        <w:t>Considering that the highest proficiency level is ideally the final goal of all learners in acquiring English as a second language, and metaphor use is predominantly indicative of a learner’s language proficiency (</w:t>
      </w:r>
      <w:r w:rsidR="008466BB" w:rsidRPr="008466BB">
        <w:rPr>
          <w:rFonts w:eastAsia="Times New Roman" w:cs="Times New Roman"/>
        </w:rPr>
        <w:t>Hoàng</w:t>
      </w:r>
      <w:r w:rsidR="00585783">
        <w:rPr>
          <w:rFonts w:eastAsia="Times New Roman" w:cs="Times New Roman"/>
        </w:rPr>
        <w:t xml:space="preserve">, </w:t>
      </w:r>
      <w:r w:rsidR="008466BB" w:rsidRPr="008466BB">
        <w:rPr>
          <w:rFonts w:eastAsia="Times New Roman" w:cs="Times New Roman"/>
        </w:rPr>
        <w:t>2015</w:t>
      </w:r>
      <w:r w:rsidR="008466BB">
        <w:rPr>
          <w:rFonts w:eastAsia="Times New Roman" w:cs="Times New Roman"/>
        </w:rPr>
        <w:t xml:space="preserve">; </w:t>
      </w:r>
      <w:r w:rsidR="00585783" w:rsidRPr="00086879">
        <w:t>Hoang</w:t>
      </w:r>
      <w:r w:rsidR="00585783" w:rsidRPr="00086879">
        <w:rPr>
          <w:rFonts w:eastAsia="Times New Roman" w:cs="Times New Roman"/>
          <w:highlight w:val="white"/>
        </w:rPr>
        <w:t xml:space="preserve"> </w:t>
      </w:r>
      <w:r w:rsidR="00585783">
        <w:rPr>
          <w:rFonts w:eastAsia="Times New Roman" w:cs="Times New Roman"/>
          <w:highlight w:val="white"/>
        </w:rPr>
        <w:t xml:space="preserve">&amp; </w:t>
      </w:r>
      <w:r w:rsidR="00585783" w:rsidRPr="00086879">
        <w:rPr>
          <w:rFonts w:eastAsia="Times New Roman" w:cs="Times New Roman"/>
          <w:highlight w:val="white"/>
        </w:rPr>
        <w:t>Boers</w:t>
      </w:r>
      <w:r w:rsidR="00585783">
        <w:rPr>
          <w:rFonts w:eastAsia="Times New Roman" w:cs="Times New Roman"/>
          <w:highlight w:val="white"/>
        </w:rPr>
        <w:t xml:space="preserve">, </w:t>
      </w:r>
      <w:r w:rsidR="00585783" w:rsidRPr="00086879">
        <w:rPr>
          <w:rFonts w:eastAsia="Times New Roman" w:cs="Times New Roman"/>
          <w:highlight w:val="white"/>
        </w:rPr>
        <w:t>2018</w:t>
      </w:r>
      <w:r w:rsidR="00585783">
        <w:rPr>
          <w:rFonts w:eastAsia="Times New Roman" w:cs="Times New Roman"/>
          <w:highlight w:val="white"/>
        </w:rPr>
        <w:t>;</w:t>
      </w:r>
      <w:r w:rsidR="00585783" w:rsidRPr="00086879">
        <w:rPr>
          <w:rFonts w:eastAsia="Times New Roman" w:cs="Times New Roman"/>
          <w:highlight w:val="white"/>
        </w:rPr>
        <w:t xml:space="preserve"> </w:t>
      </w:r>
      <w:r w:rsidRPr="00AE2E3D">
        <w:rPr>
          <w:sz w:val="22"/>
          <w:szCs w:val="22"/>
        </w:rPr>
        <w:t>Littlemore et al., 2013</w:t>
      </w:r>
      <w:r w:rsidR="00F4235D">
        <w:rPr>
          <w:sz w:val="22"/>
          <w:szCs w:val="22"/>
        </w:rPr>
        <w:t>; Yang, 2022</w:t>
      </w:r>
      <w:r w:rsidRPr="00AE2E3D">
        <w:rPr>
          <w:sz w:val="22"/>
          <w:szCs w:val="22"/>
        </w:rPr>
        <w:t>), the literal use of language is obviously no longer sufficient. For this same reason, the mastery of metaphor can no longer be acknowledged as a peripheral preference of linguistic style, and this suggests that language teachers should depart from the pedagogical practice of treating L2 learners’ metaphor use in writing as merely an optional strategy.</w:t>
      </w:r>
    </w:p>
    <w:p w14:paraId="5920B4EF" w14:textId="77777777" w:rsidR="004A1308" w:rsidRDefault="004A1308" w:rsidP="00AE2E3D">
      <w:pPr>
        <w:ind w:firstLine="720"/>
        <w:jc w:val="both"/>
        <w:rPr>
          <w:sz w:val="22"/>
          <w:szCs w:val="22"/>
        </w:rPr>
      </w:pPr>
    </w:p>
    <w:p w14:paraId="087817EC" w14:textId="77777777" w:rsidR="004A1308" w:rsidRDefault="004A1308" w:rsidP="00AE2E3D">
      <w:pPr>
        <w:ind w:firstLine="720"/>
        <w:jc w:val="both"/>
        <w:rPr>
          <w:sz w:val="22"/>
          <w:szCs w:val="22"/>
        </w:rPr>
      </w:pPr>
    </w:p>
    <w:p w14:paraId="40CB5B65" w14:textId="77777777" w:rsidR="004A1308" w:rsidRPr="0000386C" w:rsidRDefault="004A1308" w:rsidP="004A1308">
      <w:pPr>
        <w:pStyle w:val="Heading1"/>
        <w:jc w:val="both"/>
      </w:pPr>
      <w:r w:rsidRPr="0000386C">
        <w:t>Acknowledgement</w:t>
      </w:r>
    </w:p>
    <w:p w14:paraId="547DF67A" w14:textId="77777777" w:rsidR="004A1308" w:rsidRPr="0000386C" w:rsidRDefault="004A1308" w:rsidP="004A1308">
      <w:pPr>
        <w:ind w:left="720" w:hanging="720"/>
        <w:rPr>
          <w:rFonts w:eastAsia="Times New Roman"/>
          <w:b/>
          <w:sz w:val="24"/>
          <w:szCs w:val="24"/>
        </w:rPr>
      </w:pPr>
    </w:p>
    <w:p w14:paraId="7F65766A" w14:textId="2D868803" w:rsidR="004A1308" w:rsidRPr="0000386C" w:rsidRDefault="0000386C" w:rsidP="004A1308">
      <w:pPr>
        <w:jc w:val="both"/>
        <w:rPr>
          <w:rFonts w:eastAsia="Times New Roman"/>
          <w:bCs/>
          <w:sz w:val="22"/>
          <w:szCs w:val="22"/>
        </w:rPr>
      </w:pPr>
      <w:r w:rsidRPr="0000386C">
        <w:rPr>
          <w:rFonts w:eastAsia="Times New Roman"/>
          <w:bCs/>
          <w:sz w:val="22"/>
          <w:szCs w:val="22"/>
        </w:rPr>
        <w:t>I</w:t>
      </w:r>
      <w:r w:rsidR="004A1308" w:rsidRPr="0000386C">
        <w:rPr>
          <w:rFonts w:eastAsia="Times New Roman"/>
          <w:bCs/>
          <w:sz w:val="22"/>
          <w:szCs w:val="22"/>
        </w:rPr>
        <w:t xml:space="preserve"> would like to </w:t>
      </w:r>
      <w:r w:rsidRPr="0000386C">
        <w:rPr>
          <w:rFonts w:eastAsia="Times New Roman"/>
          <w:bCs/>
          <w:sz w:val="22"/>
          <w:szCs w:val="22"/>
        </w:rPr>
        <w:t>extend</w:t>
      </w:r>
      <w:r w:rsidR="004A1308" w:rsidRPr="0000386C">
        <w:rPr>
          <w:rFonts w:eastAsia="Times New Roman"/>
          <w:bCs/>
          <w:sz w:val="22"/>
          <w:szCs w:val="22"/>
        </w:rPr>
        <w:t xml:space="preserve"> </w:t>
      </w:r>
      <w:r w:rsidRPr="0000386C">
        <w:rPr>
          <w:rFonts w:eastAsia="Times New Roman"/>
          <w:bCs/>
          <w:sz w:val="22"/>
          <w:szCs w:val="22"/>
        </w:rPr>
        <w:t>my</w:t>
      </w:r>
      <w:r w:rsidR="004A1308" w:rsidRPr="0000386C">
        <w:rPr>
          <w:rFonts w:eastAsia="Times New Roman"/>
          <w:bCs/>
          <w:sz w:val="22"/>
          <w:szCs w:val="22"/>
        </w:rPr>
        <w:t xml:space="preserve"> </w:t>
      </w:r>
      <w:r w:rsidRPr="0000386C">
        <w:rPr>
          <w:rFonts w:eastAsia="Times New Roman"/>
          <w:bCs/>
          <w:sz w:val="22"/>
          <w:szCs w:val="22"/>
        </w:rPr>
        <w:t>heartfelt</w:t>
      </w:r>
      <w:r w:rsidR="004A1308" w:rsidRPr="0000386C">
        <w:rPr>
          <w:rFonts w:eastAsia="Times New Roman"/>
          <w:bCs/>
          <w:sz w:val="22"/>
          <w:szCs w:val="22"/>
        </w:rPr>
        <w:t xml:space="preserve"> appreciation </w:t>
      </w:r>
      <w:r w:rsidRPr="0000386C">
        <w:rPr>
          <w:rFonts w:eastAsia="Times New Roman"/>
          <w:bCs/>
          <w:sz w:val="22"/>
          <w:szCs w:val="22"/>
        </w:rPr>
        <w:t xml:space="preserve">and gratitude </w:t>
      </w:r>
      <w:r w:rsidR="004A1308" w:rsidRPr="0000386C">
        <w:rPr>
          <w:rFonts w:eastAsia="Times New Roman"/>
          <w:bCs/>
          <w:sz w:val="22"/>
          <w:szCs w:val="22"/>
        </w:rPr>
        <w:t>to the participants</w:t>
      </w:r>
      <w:r w:rsidRPr="0000386C">
        <w:rPr>
          <w:rFonts w:eastAsia="Times New Roman"/>
          <w:bCs/>
          <w:sz w:val="22"/>
          <w:szCs w:val="22"/>
        </w:rPr>
        <w:t xml:space="preserve"> for their time spent on</w:t>
      </w:r>
      <w:r w:rsidR="004A1308" w:rsidRPr="0000386C">
        <w:rPr>
          <w:rFonts w:eastAsia="Times New Roman"/>
          <w:bCs/>
          <w:sz w:val="22"/>
          <w:szCs w:val="22"/>
        </w:rPr>
        <w:t xml:space="preserve"> </w:t>
      </w:r>
      <w:r w:rsidRPr="0000386C">
        <w:rPr>
          <w:rFonts w:eastAsia="Times New Roman"/>
          <w:bCs/>
          <w:sz w:val="22"/>
          <w:szCs w:val="22"/>
        </w:rPr>
        <w:t>the samples of writing</w:t>
      </w:r>
      <w:r w:rsidR="004A1308" w:rsidRPr="0000386C">
        <w:rPr>
          <w:rFonts w:eastAsia="Times New Roman"/>
          <w:bCs/>
          <w:sz w:val="22"/>
          <w:szCs w:val="22"/>
        </w:rPr>
        <w:t xml:space="preserve">. </w:t>
      </w:r>
      <w:r w:rsidRPr="0000386C">
        <w:rPr>
          <w:rFonts w:eastAsia="Times New Roman"/>
          <w:bCs/>
          <w:sz w:val="22"/>
          <w:szCs w:val="22"/>
        </w:rPr>
        <w:t xml:space="preserve">Their deep and full commitment to providing the samples for analysis </w:t>
      </w:r>
      <w:r w:rsidR="004A1308" w:rsidRPr="0000386C">
        <w:rPr>
          <w:rFonts w:eastAsia="Times New Roman"/>
          <w:bCs/>
          <w:sz w:val="22"/>
          <w:szCs w:val="22"/>
        </w:rPr>
        <w:t xml:space="preserve">made this research </w:t>
      </w:r>
      <w:r w:rsidRPr="0000386C">
        <w:rPr>
          <w:rFonts w:eastAsia="Times New Roman"/>
          <w:bCs/>
          <w:sz w:val="22"/>
          <w:szCs w:val="22"/>
        </w:rPr>
        <w:t>achievable</w:t>
      </w:r>
      <w:r w:rsidR="004A1308" w:rsidRPr="0000386C">
        <w:rPr>
          <w:rFonts w:eastAsia="Times New Roman"/>
          <w:bCs/>
          <w:sz w:val="22"/>
          <w:szCs w:val="22"/>
        </w:rPr>
        <w:t xml:space="preserve">. </w:t>
      </w:r>
    </w:p>
    <w:p w14:paraId="09B320DA" w14:textId="77777777" w:rsidR="004A1308" w:rsidRPr="009119CD" w:rsidRDefault="004A1308" w:rsidP="00AE2E3D">
      <w:pPr>
        <w:ind w:firstLine="720"/>
        <w:jc w:val="both"/>
        <w:rPr>
          <w:rFonts w:eastAsia="Times New Roman" w:cs="Times New Roman"/>
          <w:color w:val="FF0000"/>
          <w:sz w:val="22"/>
          <w:szCs w:val="22"/>
        </w:rPr>
      </w:pPr>
    </w:p>
    <w:p w14:paraId="562A07EB" w14:textId="77777777" w:rsidR="00CE5EAB" w:rsidRDefault="00CE5EAB" w:rsidP="00AE2E3D">
      <w:pPr>
        <w:ind w:firstLine="720"/>
        <w:jc w:val="both"/>
        <w:rPr>
          <w:rFonts w:eastAsia="Times New Roman" w:cs="Times New Roman"/>
          <w:color w:val="FF0000"/>
          <w:sz w:val="22"/>
          <w:szCs w:val="22"/>
        </w:rPr>
      </w:pPr>
    </w:p>
    <w:p w14:paraId="23333323" w14:textId="77777777" w:rsidR="00CE5EAB" w:rsidRDefault="00CE5EAB" w:rsidP="00AE2E3D">
      <w:pPr>
        <w:ind w:firstLine="720"/>
        <w:jc w:val="both"/>
        <w:rPr>
          <w:rFonts w:eastAsia="Times New Roman" w:cs="Times New Roman"/>
          <w:color w:val="FF0000"/>
          <w:sz w:val="22"/>
          <w:szCs w:val="22"/>
        </w:rPr>
      </w:pPr>
    </w:p>
    <w:p w14:paraId="62A8D3FC" w14:textId="77777777" w:rsidR="00CE5EAB" w:rsidRDefault="00CE5EAB" w:rsidP="00AE2E3D">
      <w:pPr>
        <w:ind w:firstLine="720"/>
        <w:jc w:val="both"/>
        <w:rPr>
          <w:rFonts w:eastAsia="Times New Roman" w:cs="Times New Roman"/>
          <w:color w:val="FF0000"/>
          <w:sz w:val="22"/>
          <w:szCs w:val="22"/>
        </w:rPr>
      </w:pPr>
    </w:p>
    <w:p w14:paraId="7D0D434D" w14:textId="77777777" w:rsidR="00CE5EAB" w:rsidRDefault="00CE5EAB" w:rsidP="00AE2E3D">
      <w:pPr>
        <w:ind w:firstLine="720"/>
        <w:jc w:val="both"/>
        <w:rPr>
          <w:rFonts w:eastAsia="Times New Roman" w:cs="Times New Roman"/>
          <w:color w:val="FF0000"/>
          <w:sz w:val="22"/>
          <w:szCs w:val="22"/>
        </w:rPr>
      </w:pPr>
    </w:p>
    <w:p w14:paraId="35A7056F" w14:textId="77777777" w:rsidR="00CE5EAB" w:rsidRDefault="00CE5EAB" w:rsidP="00AE2E3D">
      <w:pPr>
        <w:ind w:firstLine="720"/>
        <w:jc w:val="both"/>
        <w:rPr>
          <w:rFonts w:eastAsia="Times New Roman" w:cs="Times New Roman"/>
          <w:color w:val="FF0000"/>
          <w:sz w:val="22"/>
          <w:szCs w:val="22"/>
        </w:rPr>
      </w:pPr>
    </w:p>
    <w:p w14:paraId="73AF71DB" w14:textId="77777777" w:rsidR="00CE5EAB" w:rsidRDefault="00CE5EAB" w:rsidP="00AE2E3D">
      <w:pPr>
        <w:ind w:firstLine="720"/>
        <w:jc w:val="both"/>
        <w:rPr>
          <w:rFonts w:eastAsia="Times New Roman" w:cs="Times New Roman"/>
          <w:color w:val="FF0000"/>
          <w:sz w:val="22"/>
          <w:szCs w:val="22"/>
        </w:rPr>
      </w:pPr>
    </w:p>
    <w:p w14:paraId="77748242" w14:textId="77777777" w:rsidR="00CE5EAB" w:rsidRDefault="00CE5EAB" w:rsidP="00AE2E3D">
      <w:pPr>
        <w:ind w:firstLine="720"/>
        <w:jc w:val="both"/>
        <w:rPr>
          <w:rFonts w:eastAsia="Times New Roman" w:cs="Times New Roman"/>
          <w:color w:val="FF0000"/>
          <w:sz w:val="22"/>
          <w:szCs w:val="22"/>
        </w:rPr>
      </w:pPr>
    </w:p>
    <w:p w14:paraId="06844187" w14:textId="77777777" w:rsidR="00CE5EAB" w:rsidRDefault="00CE5EAB" w:rsidP="00AE2E3D">
      <w:pPr>
        <w:ind w:firstLine="720"/>
        <w:jc w:val="both"/>
        <w:rPr>
          <w:rFonts w:eastAsia="Times New Roman" w:cs="Times New Roman"/>
          <w:color w:val="FF0000"/>
          <w:sz w:val="22"/>
          <w:szCs w:val="22"/>
        </w:rPr>
      </w:pPr>
    </w:p>
    <w:p w14:paraId="321D7E55" w14:textId="77777777" w:rsidR="00F731EF" w:rsidRDefault="00F731EF" w:rsidP="00AE2E3D">
      <w:pPr>
        <w:ind w:firstLine="720"/>
        <w:jc w:val="both"/>
        <w:rPr>
          <w:rFonts w:eastAsia="Times New Roman" w:cs="Times New Roman"/>
          <w:color w:val="FF0000"/>
          <w:sz w:val="22"/>
          <w:szCs w:val="22"/>
        </w:rPr>
      </w:pPr>
    </w:p>
    <w:p w14:paraId="5F3F4386" w14:textId="77777777" w:rsidR="00F731EF" w:rsidRDefault="00F731EF" w:rsidP="00AE2E3D">
      <w:pPr>
        <w:ind w:firstLine="720"/>
        <w:jc w:val="both"/>
        <w:rPr>
          <w:rFonts w:eastAsia="Times New Roman" w:cs="Times New Roman"/>
          <w:color w:val="FF0000"/>
          <w:sz w:val="22"/>
          <w:szCs w:val="22"/>
        </w:rPr>
      </w:pPr>
    </w:p>
    <w:p w14:paraId="5808BD63" w14:textId="77777777" w:rsidR="00F731EF" w:rsidRDefault="00F731EF" w:rsidP="00AE2E3D">
      <w:pPr>
        <w:ind w:firstLine="720"/>
        <w:jc w:val="both"/>
        <w:rPr>
          <w:rFonts w:eastAsia="Times New Roman" w:cs="Times New Roman"/>
          <w:color w:val="FF0000"/>
          <w:sz w:val="22"/>
          <w:szCs w:val="22"/>
        </w:rPr>
      </w:pPr>
    </w:p>
    <w:p w14:paraId="2654801A" w14:textId="77777777" w:rsidR="00F731EF" w:rsidRDefault="00F731EF" w:rsidP="00AE2E3D">
      <w:pPr>
        <w:ind w:firstLine="720"/>
        <w:jc w:val="both"/>
        <w:rPr>
          <w:rFonts w:eastAsia="Times New Roman" w:cs="Times New Roman"/>
          <w:color w:val="FF0000"/>
          <w:sz w:val="22"/>
          <w:szCs w:val="22"/>
        </w:rPr>
      </w:pPr>
    </w:p>
    <w:p w14:paraId="676844CD" w14:textId="77777777" w:rsidR="00F731EF" w:rsidRDefault="00F731EF" w:rsidP="00AE2E3D">
      <w:pPr>
        <w:ind w:firstLine="720"/>
        <w:jc w:val="both"/>
        <w:rPr>
          <w:rFonts w:eastAsia="Times New Roman" w:cs="Times New Roman"/>
          <w:color w:val="FF0000"/>
          <w:sz w:val="22"/>
          <w:szCs w:val="22"/>
        </w:rPr>
      </w:pPr>
    </w:p>
    <w:p w14:paraId="5C7E70A2" w14:textId="77777777" w:rsidR="00F731EF" w:rsidRDefault="00F731EF" w:rsidP="00AE2E3D">
      <w:pPr>
        <w:ind w:firstLine="720"/>
        <w:jc w:val="both"/>
        <w:rPr>
          <w:rFonts w:eastAsia="Times New Roman" w:cs="Times New Roman"/>
          <w:color w:val="FF0000"/>
          <w:sz w:val="22"/>
          <w:szCs w:val="22"/>
        </w:rPr>
      </w:pPr>
    </w:p>
    <w:p w14:paraId="0467F04F" w14:textId="77777777" w:rsidR="00F731EF" w:rsidRDefault="00F731EF" w:rsidP="00AE2E3D">
      <w:pPr>
        <w:ind w:firstLine="720"/>
        <w:jc w:val="both"/>
        <w:rPr>
          <w:rFonts w:eastAsia="Times New Roman" w:cs="Times New Roman"/>
          <w:color w:val="FF0000"/>
          <w:sz w:val="22"/>
          <w:szCs w:val="22"/>
        </w:rPr>
      </w:pPr>
    </w:p>
    <w:p w14:paraId="5B2DCC08" w14:textId="77777777" w:rsidR="00F731EF" w:rsidRDefault="00F731EF" w:rsidP="00AE2E3D">
      <w:pPr>
        <w:ind w:firstLine="720"/>
        <w:jc w:val="both"/>
        <w:rPr>
          <w:rFonts w:eastAsia="Times New Roman" w:cs="Times New Roman"/>
          <w:color w:val="FF0000"/>
          <w:sz w:val="22"/>
          <w:szCs w:val="22"/>
        </w:rPr>
      </w:pPr>
    </w:p>
    <w:p w14:paraId="23CA48F4" w14:textId="77777777" w:rsidR="00F731EF" w:rsidRDefault="00F731EF" w:rsidP="00AE2E3D">
      <w:pPr>
        <w:ind w:firstLine="720"/>
        <w:jc w:val="both"/>
        <w:rPr>
          <w:rFonts w:eastAsia="Times New Roman" w:cs="Times New Roman"/>
          <w:color w:val="FF0000"/>
          <w:sz w:val="22"/>
          <w:szCs w:val="22"/>
        </w:rPr>
      </w:pPr>
    </w:p>
    <w:p w14:paraId="7531CAC2" w14:textId="77777777" w:rsidR="00F731EF" w:rsidRDefault="00F731EF" w:rsidP="00AE2E3D">
      <w:pPr>
        <w:ind w:firstLine="720"/>
        <w:jc w:val="both"/>
        <w:rPr>
          <w:rFonts w:eastAsia="Times New Roman" w:cs="Times New Roman"/>
          <w:color w:val="FF0000"/>
          <w:sz w:val="22"/>
          <w:szCs w:val="22"/>
        </w:rPr>
      </w:pPr>
    </w:p>
    <w:p w14:paraId="315E2B1A" w14:textId="77777777" w:rsidR="00F731EF" w:rsidRDefault="00F731EF" w:rsidP="00AE2E3D">
      <w:pPr>
        <w:ind w:firstLine="720"/>
        <w:jc w:val="both"/>
        <w:rPr>
          <w:rFonts w:eastAsia="Times New Roman" w:cs="Times New Roman"/>
          <w:color w:val="FF0000"/>
          <w:sz w:val="22"/>
          <w:szCs w:val="22"/>
        </w:rPr>
      </w:pPr>
    </w:p>
    <w:p w14:paraId="4781275C" w14:textId="77777777" w:rsidR="00F731EF" w:rsidRDefault="00F731EF" w:rsidP="00AE2E3D">
      <w:pPr>
        <w:ind w:firstLine="720"/>
        <w:jc w:val="both"/>
        <w:rPr>
          <w:rFonts w:eastAsia="Times New Roman" w:cs="Times New Roman"/>
          <w:color w:val="FF0000"/>
          <w:sz w:val="22"/>
          <w:szCs w:val="22"/>
        </w:rPr>
      </w:pPr>
    </w:p>
    <w:p w14:paraId="2B15852D" w14:textId="77777777" w:rsidR="00CE5EAB" w:rsidRDefault="00CE5EAB" w:rsidP="00AE2E3D">
      <w:pPr>
        <w:ind w:firstLine="720"/>
        <w:jc w:val="both"/>
        <w:rPr>
          <w:rFonts w:eastAsia="Times New Roman" w:cs="Times New Roman"/>
          <w:color w:val="FF0000"/>
          <w:sz w:val="22"/>
          <w:szCs w:val="22"/>
        </w:rPr>
      </w:pPr>
    </w:p>
    <w:p w14:paraId="1F501450" w14:textId="77777777" w:rsidR="00CE5EAB" w:rsidRPr="00086879" w:rsidRDefault="00CE5EAB" w:rsidP="00CE5EAB">
      <w:pPr>
        <w:rPr>
          <w:b/>
          <w:sz w:val="24"/>
          <w:szCs w:val="24"/>
        </w:rPr>
      </w:pPr>
      <w:r w:rsidRPr="00086879">
        <w:rPr>
          <w:b/>
          <w:sz w:val="24"/>
          <w:szCs w:val="24"/>
        </w:rPr>
        <w:lastRenderedPageBreak/>
        <w:t>References</w:t>
      </w:r>
    </w:p>
    <w:p w14:paraId="5E27F968" w14:textId="77777777" w:rsidR="00CE5EAB" w:rsidRPr="00086879" w:rsidRDefault="00CE5EAB" w:rsidP="00CE5EAB"/>
    <w:p w14:paraId="3E97FB66" w14:textId="77777777" w:rsidR="00CE5EAB" w:rsidRPr="00B008DD" w:rsidRDefault="00CE5EAB" w:rsidP="00920412">
      <w:pPr>
        <w:pStyle w:val="NormalWeb"/>
        <w:spacing w:before="0" w:beforeAutospacing="0" w:after="0" w:afterAutospacing="0"/>
        <w:jc w:val="both"/>
        <w:rPr>
          <w:rFonts w:ascii="Book Antiqua" w:hAnsi="Book Antiqua"/>
          <w:sz w:val="22"/>
          <w:szCs w:val="22"/>
        </w:rPr>
      </w:pPr>
      <w:r w:rsidRPr="00B008DD">
        <w:rPr>
          <w:rStyle w:val="csl-entry"/>
          <w:rFonts w:ascii="Book Antiqua" w:hAnsi="Book Antiqua"/>
          <w:sz w:val="22"/>
          <w:szCs w:val="22"/>
        </w:rPr>
        <w:t xml:space="preserve">Ahlgren, K., Golden, A., &amp; Magnusson, U. (2021). Metaphor in education. </w:t>
      </w:r>
      <w:r w:rsidRPr="00B008DD">
        <w:rPr>
          <w:rStyle w:val="csl-entry"/>
          <w:rFonts w:ascii="Book Antiqua" w:hAnsi="Book Antiqua"/>
          <w:i/>
          <w:iCs/>
          <w:sz w:val="22"/>
          <w:szCs w:val="22"/>
        </w:rPr>
        <w:t xml:space="preserve">Metaphor and the </w:t>
      </w:r>
      <w:r w:rsidRPr="00B008DD">
        <w:rPr>
          <w:rStyle w:val="csl-entry"/>
          <w:rFonts w:ascii="Book Antiqua" w:hAnsi="Book Antiqua"/>
          <w:i/>
          <w:iCs/>
          <w:sz w:val="22"/>
          <w:szCs w:val="22"/>
        </w:rPr>
        <w:br/>
        <w:t xml:space="preserve"> </w:t>
      </w:r>
      <w:r w:rsidRPr="00B008DD">
        <w:rPr>
          <w:rStyle w:val="csl-entry"/>
          <w:rFonts w:ascii="Book Antiqua" w:hAnsi="Book Antiqua"/>
          <w:i/>
          <w:iCs/>
          <w:sz w:val="22"/>
          <w:szCs w:val="22"/>
        </w:rPr>
        <w:tab/>
        <w:t>Social World</w:t>
      </w:r>
      <w:r w:rsidRPr="00B008DD">
        <w:rPr>
          <w:rStyle w:val="csl-entry"/>
          <w:rFonts w:ascii="Book Antiqua" w:hAnsi="Book Antiqua"/>
          <w:sz w:val="22"/>
          <w:szCs w:val="22"/>
        </w:rPr>
        <w:t xml:space="preserve">, </w:t>
      </w:r>
      <w:r w:rsidRPr="00B008DD">
        <w:rPr>
          <w:rStyle w:val="csl-entry"/>
          <w:rFonts w:ascii="Book Antiqua" w:hAnsi="Book Antiqua"/>
          <w:i/>
          <w:iCs/>
          <w:sz w:val="22"/>
          <w:szCs w:val="22"/>
        </w:rPr>
        <w:t>11</w:t>
      </w:r>
      <w:r w:rsidRPr="00B008DD">
        <w:rPr>
          <w:rStyle w:val="csl-entry"/>
          <w:rFonts w:ascii="Book Antiqua" w:hAnsi="Book Antiqua"/>
          <w:sz w:val="22"/>
          <w:szCs w:val="22"/>
        </w:rPr>
        <w:t xml:space="preserve">(2), 196–211. https://doi.org/10.1075/msw.00015.ahl </w:t>
      </w:r>
    </w:p>
    <w:p w14:paraId="6794521E" w14:textId="77777777" w:rsidR="00CE5EAB" w:rsidRPr="00B008DD" w:rsidRDefault="00CE5EAB" w:rsidP="00920412">
      <w:pPr>
        <w:contextualSpacing/>
        <w:jc w:val="both"/>
        <w:rPr>
          <w:sz w:val="22"/>
          <w:szCs w:val="22"/>
        </w:rPr>
      </w:pPr>
      <w:proofErr w:type="spellStart"/>
      <w:r w:rsidRPr="00B008DD">
        <w:rPr>
          <w:sz w:val="22"/>
          <w:szCs w:val="22"/>
        </w:rPr>
        <w:t>Boeynaems</w:t>
      </w:r>
      <w:proofErr w:type="spellEnd"/>
      <w:r w:rsidRPr="00B008DD">
        <w:rPr>
          <w:sz w:val="22"/>
          <w:szCs w:val="22"/>
        </w:rPr>
        <w:t xml:space="preserve">, A., Burgers, C., </w:t>
      </w:r>
      <w:proofErr w:type="spellStart"/>
      <w:r w:rsidRPr="00B008DD">
        <w:rPr>
          <w:sz w:val="22"/>
          <w:szCs w:val="22"/>
        </w:rPr>
        <w:t>Konijn</w:t>
      </w:r>
      <w:proofErr w:type="spellEnd"/>
      <w:r w:rsidRPr="00B008DD">
        <w:rPr>
          <w:sz w:val="22"/>
          <w:szCs w:val="22"/>
        </w:rPr>
        <w:t xml:space="preserve">, E. A., &amp; Steen, G. J. (2017). The effects of metaphorical </w:t>
      </w:r>
      <w:r w:rsidRPr="00B008DD">
        <w:rPr>
          <w:sz w:val="22"/>
          <w:szCs w:val="22"/>
        </w:rPr>
        <w:br/>
        <w:t xml:space="preserve"> </w:t>
      </w:r>
      <w:r w:rsidRPr="00B008DD">
        <w:rPr>
          <w:sz w:val="22"/>
          <w:szCs w:val="22"/>
        </w:rPr>
        <w:tab/>
        <w:t xml:space="preserve">framing on political persuasion: A systematic literature review. Metaphor and </w:t>
      </w:r>
      <w:r w:rsidRPr="00B008DD">
        <w:rPr>
          <w:sz w:val="22"/>
          <w:szCs w:val="22"/>
        </w:rPr>
        <w:br/>
        <w:t xml:space="preserve"> </w:t>
      </w:r>
      <w:r w:rsidRPr="00B008DD">
        <w:rPr>
          <w:sz w:val="22"/>
          <w:szCs w:val="22"/>
        </w:rPr>
        <w:tab/>
        <w:t>Symbol, 32(2), 118–134. https://doi.org/10.1080/10926488.2017.1297623.</w:t>
      </w:r>
    </w:p>
    <w:p w14:paraId="401F2F7A" w14:textId="77777777" w:rsidR="00CE5EAB" w:rsidRPr="00B008DD" w:rsidRDefault="00CE5EAB" w:rsidP="00920412">
      <w:pPr>
        <w:contextualSpacing/>
        <w:jc w:val="both"/>
        <w:rPr>
          <w:sz w:val="22"/>
          <w:szCs w:val="22"/>
        </w:rPr>
      </w:pPr>
      <w:r w:rsidRPr="00B008DD">
        <w:rPr>
          <w:rFonts w:eastAsia="Times New Roman" w:cs="Times New Roman"/>
          <w:sz w:val="22"/>
          <w:szCs w:val="22"/>
        </w:rPr>
        <w:t xml:space="preserve">Butler, E. (2013). </w:t>
      </w:r>
      <w:r w:rsidRPr="00B008DD">
        <w:rPr>
          <w:sz w:val="22"/>
          <w:szCs w:val="22"/>
        </w:rPr>
        <w:t xml:space="preserve">Foundations of a free society. </w:t>
      </w:r>
      <w:r w:rsidRPr="00B008DD">
        <w:rPr>
          <w:rFonts w:cs="StonePrintGG2"/>
          <w:sz w:val="22"/>
          <w:szCs w:val="22"/>
        </w:rPr>
        <w:t>The Institute of Economic Affairs.</w:t>
      </w:r>
    </w:p>
    <w:p w14:paraId="076D285A" w14:textId="77777777" w:rsidR="00CE5EAB" w:rsidRPr="00B008DD" w:rsidRDefault="00CE5EAB" w:rsidP="00920412">
      <w:pPr>
        <w:ind w:left="720"/>
        <w:contextualSpacing/>
        <w:jc w:val="both"/>
        <w:rPr>
          <w:rFonts w:eastAsia="Times New Roman" w:cs="Times New Roman"/>
          <w:sz w:val="22"/>
          <w:szCs w:val="22"/>
        </w:rPr>
      </w:pPr>
      <w:r w:rsidRPr="00B008DD">
        <w:rPr>
          <w:rFonts w:eastAsia="Times New Roman" w:cs="Times New Roman"/>
          <w:sz w:val="22"/>
          <w:szCs w:val="22"/>
        </w:rPr>
        <w:t>CAI Shu-qin, &amp; GAO Wen-</w:t>
      </w:r>
      <w:proofErr w:type="spellStart"/>
      <w:r w:rsidRPr="00B008DD">
        <w:rPr>
          <w:rFonts w:eastAsia="Times New Roman" w:cs="Times New Roman"/>
          <w:sz w:val="22"/>
          <w:szCs w:val="22"/>
        </w:rPr>
        <w:t>cheng</w:t>
      </w:r>
      <w:proofErr w:type="spellEnd"/>
      <w:r w:rsidRPr="00B008DD">
        <w:rPr>
          <w:rFonts w:eastAsia="Times New Roman" w:cs="Times New Roman"/>
          <w:sz w:val="22"/>
          <w:szCs w:val="22"/>
        </w:rPr>
        <w:t xml:space="preserve">. (2022). Critical metaphor analysis in Emily Dickinson’s poems. </w:t>
      </w:r>
      <w:r w:rsidRPr="00B008DD">
        <w:rPr>
          <w:rFonts w:eastAsia="Times New Roman" w:cs="Times New Roman"/>
          <w:i/>
          <w:iCs/>
          <w:sz w:val="22"/>
          <w:szCs w:val="22"/>
        </w:rPr>
        <w:t>Journal of Literature and Art Studies</w:t>
      </w:r>
      <w:r w:rsidRPr="00B008DD">
        <w:rPr>
          <w:rFonts w:eastAsia="Times New Roman" w:cs="Times New Roman"/>
          <w:sz w:val="22"/>
          <w:szCs w:val="22"/>
        </w:rPr>
        <w:t xml:space="preserve">, </w:t>
      </w:r>
      <w:r w:rsidRPr="00B008DD">
        <w:rPr>
          <w:rFonts w:eastAsia="Times New Roman" w:cs="Times New Roman"/>
          <w:i/>
          <w:iCs/>
          <w:sz w:val="22"/>
          <w:szCs w:val="22"/>
        </w:rPr>
        <w:t>12</w:t>
      </w:r>
      <w:r w:rsidRPr="00B008DD">
        <w:rPr>
          <w:rFonts w:eastAsia="Times New Roman" w:cs="Times New Roman"/>
          <w:sz w:val="22"/>
          <w:szCs w:val="22"/>
        </w:rPr>
        <w:t xml:space="preserve">(5). https://doi.org/10. 17265/2159-5836/2022.05.002 </w:t>
      </w:r>
    </w:p>
    <w:p w14:paraId="01B1ADAF" w14:textId="77777777" w:rsidR="00CE5EAB" w:rsidRPr="00B008DD" w:rsidRDefault="00CE5EAB" w:rsidP="00920412">
      <w:pPr>
        <w:ind w:left="720" w:hanging="720"/>
        <w:contextualSpacing/>
        <w:jc w:val="both"/>
        <w:rPr>
          <w:sz w:val="22"/>
          <w:szCs w:val="22"/>
        </w:rPr>
      </w:pPr>
      <w:r w:rsidRPr="00B008DD">
        <w:rPr>
          <w:sz w:val="22"/>
          <w:szCs w:val="22"/>
        </w:rPr>
        <w:t xml:space="preserve">Charteris-Black, J. (2004). </w:t>
      </w:r>
      <w:r w:rsidRPr="00B008DD">
        <w:rPr>
          <w:i/>
          <w:iCs/>
          <w:sz w:val="22"/>
          <w:szCs w:val="22"/>
        </w:rPr>
        <w:t>Corpus approaches to critical metaphor analysis</w:t>
      </w:r>
      <w:r w:rsidRPr="00B008DD">
        <w:rPr>
          <w:sz w:val="22"/>
          <w:szCs w:val="22"/>
        </w:rPr>
        <w:t>. Palgrave Macmillan.</w:t>
      </w:r>
    </w:p>
    <w:p w14:paraId="1860D3C4" w14:textId="77777777" w:rsidR="00CE5EAB" w:rsidRPr="00B008DD" w:rsidRDefault="00CE5EAB" w:rsidP="00920412">
      <w:pPr>
        <w:contextualSpacing/>
        <w:jc w:val="both"/>
        <w:rPr>
          <w:sz w:val="22"/>
          <w:szCs w:val="22"/>
        </w:rPr>
      </w:pPr>
      <w:r w:rsidRPr="00B008DD">
        <w:rPr>
          <w:sz w:val="22"/>
          <w:szCs w:val="22"/>
        </w:rPr>
        <w:t xml:space="preserve">Charteris-Black, J. (2014). </w:t>
      </w:r>
      <w:r w:rsidRPr="00B008DD">
        <w:rPr>
          <w:i/>
          <w:sz w:val="22"/>
          <w:szCs w:val="22"/>
        </w:rPr>
        <w:t>Analysing political speeches: Rhetoric, discourse and metaphor</w:t>
      </w:r>
      <w:r w:rsidRPr="00B008DD">
        <w:rPr>
          <w:sz w:val="22"/>
          <w:szCs w:val="22"/>
        </w:rPr>
        <w:t xml:space="preserve">. Palgrave </w:t>
      </w:r>
      <w:r w:rsidRPr="00B008DD">
        <w:rPr>
          <w:sz w:val="22"/>
          <w:szCs w:val="22"/>
        </w:rPr>
        <w:br/>
        <w:t xml:space="preserve"> </w:t>
      </w:r>
      <w:r w:rsidRPr="00B008DD">
        <w:rPr>
          <w:sz w:val="22"/>
          <w:szCs w:val="22"/>
        </w:rPr>
        <w:tab/>
        <w:t>Macmillan.</w:t>
      </w:r>
    </w:p>
    <w:p w14:paraId="55A8BABB" w14:textId="77777777" w:rsidR="00CE5EAB" w:rsidRPr="00B008DD" w:rsidRDefault="00CE5EAB" w:rsidP="00920412">
      <w:pPr>
        <w:contextualSpacing/>
        <w:jc w:val="both"/>
        <w:rPr>
          <w:rFonts w:cs="Segoe UI"/>
          <w:sz w:val="22"/>
          <w:szCs w:val="22"/>
          <w:shd w:val="clear" w:color="auto" w:fill="FFFFFF"/>
        </w:rPr>
      </w:pPr>
      <w:r w:rsidRPr="00B008DD">
        <w:rPr>
          <w:rFonts w:cs="Segoe UI"/>
          <w:sz w:val="22"/>
          <w:szCs w:val="22"/>
          <w:shd w:val="clear" w:color="auto" w:fill="FFFFFF"/>
        </w:rPr>
        <w:t xml:space="preserve">Cuccio, V. (2016). Embodiment and persuasion. The communicative power of metaphors. In </w:t>
      </w:r>
      <w:r w:rsidRPr="00B008DD">
        <w:rPr>
          <w:rFonts w:cs="Segoe UI"/>
          <w:sz w:val="22"/>
          <w:szCs w:val="22"/>
          <w:shd w:val="clear" w:color="auto" w:fill="FFFFFF"/>
        </w:rPr>
        <w:br/>
        <w:t xml:space="preserve"> </w:t>
      </w:r>
      <w:r w:rsidRPr="00B008DD">
        <w:rPr>
          <w:rFonts w:cs="Segoe UI"/>
          <w:sz w:val="22"/>
          <w:szCs w:val="22"/>
          <w:shd w:val="clear" w:color="auto" w:fill="FFFFFF"/>
        </w:rPr>
        <w:tab/>
        <w:t xml:space="preserve">F. Piazza &amp; S. Di Piazza (eds.). </w:t>
      </w:r>
      <w:proofErr w:type="spellStart"/>
      <w:r w:rsidRPr="00B008DD">
        <w:rPr>
          <w:rFonts w:cs="Segoe UI"/>
          <w:i/>
          <w:sz w:val="22"/>
          <w:szCs w:val="22"/>
          <w:shd w:val="clear" w:color="auto" w:fill="FFFFFF"/>
        </w:rPr>
        <w:t>Rivista</w:t>
      </w:r>
      <w:proofErr w:type="spellEnd"/>
      <w:r w:rsidRPr="00B008DD">
        <w:rPr>
          <w:rFonts w:cs="Segoe UI"/>
          <w:i/>
          <w:sz w:val="22"/>
          <w:szCs w:val="22"/>
          <w:shd w:val="clear" w:color="auto" w:fill="FFFFFF"/>
        </w:rPr>
        <w:t xml:space="preserve"> </w:t>
      </w:r>
      <w:proofErr w:type="spellStart"/>
      <w:r w:rsidRPr="00B008DD">
        <w:rPr>
          <w:rFonts w:cs="Segoe UI"/>
          <w:i/>
          <w:sz w:val="22"/>
          <w:szCs w:val="22"/>
          <w:shd w:val="clear" w:color="auto" w:fill="FFFFFF"/>
        </w:rPr>
        <w:t>Italiana</w:t>
      </w:r>
      <w:proofErr w:type="spellEnd"/>
      <w:r w:rsidRPr="00B008DD">
        <w:rPr>
          <w:rFonts w:cs="Segoe UI"/>
          <w:i/>
          <w:sz w:val="22"/>
          <w:szCs w:val="22"/>
          <w:shd w:val="clear" w:color="auto" w:fill="FFFFFF"/>
        </w:rPr>
        <w:t xml:space="preserve"> di </w:t>
      </w:r>
      <w:proofErr w:type="spellStart"/>
      <w:r w:rsidRPr="00B008DD">
        <w:rPr>
          <w:rFonts w:cs="Segoe UI"/>
          <w:i/>
          <w:sz w:val="22"/>
          <w:szCs w:val="22"/>
          <w:shd w:val="clear" w:color="auto" w:fill="FFFFFF"/>
        </w:rPr>
        <w:t>Filosofia</w:t>
      </w:r>
      <w:proofErr w:type="spellEnd"/>
      <w:r w:rsidRPr="00B008DD">
        <w:rPr>
          <w:rFonts w:cs="Segoe UI"/>
          <w:i/>
          <w:sz w:val="22"/>
          <w:szCs w:val="22"/>
          <w:shd w:val="clear" w:color="auto" w:fill="FFFFFF"/>
        </w:rPr>
        <w:t xml:space="preserve"> del </w:t>
      </w:r>
      <w:proofErr w:type="spellStart"/>
      <w:r w:rsidRPr="00B008DD">
        <w:rPr>
          <w:rFonts w:cs="Segoe UI"/>
          <w:i/>
          <w:sz w:val="22"/>
          <w:szCs w:val="22"/>
          <w:shd w:val="clear" w:color="auto" w:fill="FFFFFF"/>
        </w:rPr>
        <w:t>linguaggio</w:t>
      </w:r>
      <w:proofErr w:type="spellEnd"/>
      <w:r w:rsidRPr="00B008DD">
        <w:rPr>
          <w:rFonts w:cs="Segoe UI"/>
          <w:i/>
          <w:sz w:val="22"/>
          <w:szCs w:val="22"/>
          <w:shd w:val="clear" w:color="auto" w:fill="FFFFFF"/>
        </w:rPr>
        <w:t xml:space="preserve"> </w:t>
      </w:r>
      <w:r w:rsidRPr="00B008DD">
        <w:rPr>
          <w:rFonts w:cs="Segoe UI"/>
          <w:sz w:val="22"/>
          <w:szCs w:val="22"/>
          <w:shd w:val="clear" w:color="auto" w:fill="FFFFFF"/>
        </w:rPr>
        <w:t>(pp. 53-65)</w:t>
      </w:r>
      <w:r w:rsidRPr="00B008DD">
        <w:rPr>
          <w:rFonts w:cs="Segoe UI"/>
          <w:i/>
          <w:sz w:val="22"/>
          <w:szCs w:val="22"/>
          <w:shd w:val="clear" w:color="auto" w:fill="FFFFFF"/>
        </w:rPr>
        <w:t>.</w:t>
      </w:r>
      <w:r w:rsidRPr="00B008DD">
        <w:rPr>
          <w:rFonts w:cs="Segoe UI"/>
          <w:sz w:val="22"/>
          <w:szCs w:val="22"/>
          <w:shd w:val="clear" w:color="auto" w:fill="FFFFFF"/>
        </w:rPr>
        <w:t xml:space="preserve"> </w:t>
      </w:r>
      <w:r w:rsidRPr="00B008DD">
        <w:rPr>
          <w:rFonts w:cs="Segoe UI"/>
          <w:sz w:val="22"/>
          <w:szCs w:val="22"/>
          <w:shd w:val="clear" w:color="auto" w:fill="FFFFFF"/>
        </w:rPr>
        <w:br/>
        <w:t xml:space="preserve"> </w:t>
      </w:r>
      <w:r w:rsidRPr="00B008DD">
        <w:rPr>
          <w:rFonts w:cs="Segoe UI"/>
          <w:sz w:val="22"/>
          <w:szCs w:val="22"/>
          <w:shd w:val="clear" w:color="auto" w:fill="FFFFFF"/>
        </w:rPr>
        <w:tab/>
        <w:t>Building consensus.</w:t>
      </w:r>
    </w:p>
    <w:p w14:paraId="45106F13" w14:textId="77777777" w:rsidR="00CE5EAB" w:rsidRPr="00B008DD" w:rsidRDefault="00CE5EAB" w:rsidP="00920412">
      <w:pPr>
        <w:contextualSpacing/>
        <w:jc w:val="both"/>
        <w:rPr>
          <w:sz w:val="22"/>
          <w:szCs w:val="22"/>
        </w:rPr>
      </w:pPr>
      <w:r w:rsidRPr="00B008DD">
        <w:rPr>
          <w:sz w:val="22"/>
          <w:szCs w:val="22"/>
        </w:rPr>
        <w:t xml:space="preserve">Deignan, A. (2012). Figurative language in discourse. </w:t>
      </w:r>
      <w:r w:rsidRPr="00B008DD">
        <w:rPr>
          <w:i/>
          <w:iCs/>
          <w:sz w:val="22"/>
          <w:szCs w:val="22"/>
        </w:rPr>
        <w:t>Cognitive Pragmatics</w:t>
      </w:r>
      <w:r w:rsidRPr="00B008DD">
        <w:rPr>
          <w:sz w:val="22"/>
          <w:szCs w:val="22"/>
        </w:rPr>
        <w:t xml:space="preserve">. In Schmid, H. J. </w:t>
      </w:r>
      <w:r w:rsidRPr="00B008DD">
        <w:rPr>
          <w:sz w:val="22"/>
          <w:szCs w:val="22"/>
        </w:rPr>
        <w:br/>
        <w:t xml:space="preserve"> </w:t>
      </w:r>
      <w:r w:rsidRPr="00B008DD">
        <w:rPr>
          <w:sz w:val="22"/>
          <w:szCs w:val="22"/>
        </w:rPr>
        <w:tab/>
        <w:t>eds. Berlin: Mouton de Gruyter. pp. 437-462.</w:t>
      </w:r>
    </w:p>
    <w:p w14:paraId="22820F42" w14:textId="77777777" w:rsidR="00CE5EAB" w:rsidRPr="00B008DD" w:rsidRDefault="00CE5EAB" w:rsidP="00920412">
      <w:pPr>
        <w:contextualSpacing/>
        <w:jc w:val="both"/>
        <w:rPr>
          <w:sz w:val="22"/>
          <w:szCs w:val="22"/>
        </w:rPr>
      </w:pPr>
      <w:r w:rsidRPr="00B008DD">
        <w:rPr>
          <w:rStyle w:val="csl-entry"/>
          <w:sz w:val="22"/>
          <w:szCs w:val="22"/>
        </w:rPr>
        <w:t xml:space="preserve">Dolot, A. (2018). The characteristics of Generation Z. </w:t>
      </w:r>
      <w:r w:rsidRPr="00B008DD">
        <w:rPr>
          <w:rStyle w:val="csl-entry"/>
          <w:i/>
          <w:iCs/>
          <w:sz w:val="22"/>
          <w:szCs w:val="22"/>
        </w:rPr>
        <w:t>E-Mentor</w:t>
      </w:r>
      <w:r w:rsidRPr="00B008DD">
        <w:rPr>
          <w:rStyle w:val="csl-entry"/>
          <w:sz w:val="22"/>
          <w:szCs w:val="22"/>
        </w:rPr>
        <w:t xml:space="preserve">, </w:t>
      </w:r>
      <w:r w:rsidRPr="00B008DD">
        <w:rPr>
          <w:rStyle w:val="csl-entry"/>
          <w:i/>
          <w:iCs/>
          <w:sz w:val="22"/>
          <w:szCs w:val="22"/>
        </w:rPr>
        <w:t>74</w:t>
      </w:r>
      <w:r w:rsidRPr="00B008DD">
        <w:rPr>
          <w:rStyle w:val="csl-entry"/>
          <w:sz w:val="22"/>
          <w:szCs w:val="22"/>
        </w:rPr>
        <w:t>, 44–</w:t>
      </w:r>
      <w:proofErr w:type="gramStart"/>
      <w:r w:rsidRPr="00B008DD">
        <w:rPr>
          <w:rStyle w:val="csl-entry"/>
          <w:sz w:val="22"/>
          <w:szCs w:val="22"/>
        </w:rPr>
        <w:t>50.https://doi.org/</w:t>
      </w:r>
      <w:proofErr w:type="gramEnd"/>
      <w:r w:rsidRPr="00B008DD">
        <w:rPr>
          <w:rStyle w:val="csl-entry"/>
          <w:sz w:val="22"/>
          <w:szCs w:val="22"/>
        </w:rPr>
        <w:t xml:space="preserve"> </w:t>
      </w:r>
      <w:r w:rsidRPr="00B008DD">
        <w:rPr>
          <w:rStyle w:val="csl-entry"/>
          <w:sz w:val="22"/>
          <w:szCs w:val="22"/>
        </w:rPr>
        <w:br/>
        <w:t xml:space="preserve"> </w:t>
      </w:r>
      <w:r w:rsidRPr="00B008DD">
        <w:rPr>
          <w:rStyle w:val="csl-entry"/>
          <w:sz w:val="22"/>
          <w:szCs w:val="22"/>
        </w:rPr>
        <w:tab/>
        <w:t xml:space="preserve">10.15219/em74.1351 </w:t>
      </w:r>
    </w:p>
    <w:p w14:paraId="72902B45" w14:textId="77777777" w:rsidR="00CE5EAB" w:rsidRPr="00B008DD" w:rsidRDefault="00CE5EAB" w:rsidP="00920412">
      <w:pPr>
        <w:contextualSpacing/>
        <w:jc w:val="both"/>
        <w:rPr>
          <w:sz w:val="22"/>
          <w:szCs w:val="22"/>
        </w:rPr>
      </w:pPr>
      <w:proofErr w:type="spellStart"/>
      <w:r w:rsidRPr="00B008DD">
        <w:rPr>
          <w:sz w:val="22"/>
          <w:szCs w:val="22"/>
        </w:rPr>
        <w:t>Ervas</w:t>
      </w:r>
      <w:proofErr w:type="spellEnd"/>
      <w:r w:rsidRPr="00B008DD">
        <w:rPr>
          <w:sz w:val="22"/>
          <w:szCs w:val="22"/>
        </w:rPr>
        <w:t xml:space="preserve">, F., Gola, E., &amp; Rossi, M. G. (2018). Argumentation as a bridge between metaphor and </w:t>
      </w:r>
      <w:r w:rsidRPr="00B008DD">
        <w:rPr>
          <w:sz w:val="22"/>
          <w:szCs w:val="22"/>
        </w:rPr>
        <w:br/>
        <w:t xml:space="preserve"> </w:t>
      </w:r>
      <w:r w:rsidRPr="00B008DD">
        <w:rPr>
          <w:sz w:val="22"/>
          <w:szCs w:val="22"/>
        </w:rPr>
        <w:tab/>
        <w:t xml:space="preserve">reasoning. In S.  Oswald, T.  Herman, &amp; J.  Jacquin (Eds.), </w:t>
      </w:r>
      <w:r w:rsidRPr="00B008DD">
        <w:rPr>
          <w:i/>
          <w:iCs/>
          <w:sz w:val="22"/>
          <w:szCs w:val="22"/>
        </w:rPr>
        <w:t xml:space="preserve">Argumentation and </w:t>
      </w:r>
      <w:r w:rsidRPr="00B008DD">
        <w:rPr>
          <w:i/>
          <w:iCs/>
          <w:sz w:val="22"/>
          <w:szCs w:val="22"/>
        </w:rPr>
        <w:br/>
        <w:t xml:space="preserve"> </w:t>
      </w:r>
      <w:r w:rsidRPr="00B008DD">
        <w:rPr>
          <w:i/>
          <w:iCs/>
          <w:sz w:val="22"/>
          <w:szCs w:val="22"/>
        </w:rPr>
        <w:tab/>
        <w:t>language— Linguistic, cognitive and discursive explorations</w:t>
      </w:r>
      <w:r w:rsidRPr="00B008DD">
        <w:rPr>
          <w:sz w:val="22"/>
          <w:szCs w:val="22"/>
        </w:rPr>
        <w:t xml:space="preserve">. (pp. 153–170). Cham, </w:t>
      </w:r>
      <w:r w:rsidRPr="00B008DD">
        <w:rPr>
          <w:sz w:val="22"/>
          <w:szCs w:val="22"/>
        </w:rPr>
        <w:br/>
        <w:t xml:space="preserve"> </w:t>
      </w:r>
      <w:r w:rsidRPr="00B008DD">
        <w:rPr>
          <w:sz w:val="22"/>
          <w:szCs w:val="22"/>
        </w:rPr>
        <w:tab/>
        <w:t>Switzerland: Springer.</w:t>
      </w:r>
    </w:p>
    <w:p w14:paraId="1FD8DD2C" w14:textId="77777777" w:rsidR="00CE5EAB" w:rsidRPr="00B008DD" w:rsidRDefault="00CE5EAB" w:rsidP="00920412">
      <w:pPr>
        <w:contextualSpacing/>
        <w:jc w:val="both"/>
        <w:rPr>
          <w:rStyle w:val="csl-entry"/>
          <w:sz w:val="22"/>
          <w:szCs w:val="22"/>
        </w:rPr>
      </w:pPr>
      <w:proofErr w:type="spellStart"/>
      <w:r w:rsidRPr="00B008DD">
        <w:rPr>
          <w:rStyle w:val="csl-entry"/>
          <w:sz w:val="22"/>
          <w:szCs w:val="22"/>
        </w:rPr>
        <w:t>Euajarusphan</w:t>
      </w:r>
      <w:proofErr w:type="spellEnd"/>
      <w:r w:rsidRPr="00B008DD">
        <w:rPr>
          <w:rStyle w:val="csl-entry"/>
          <w:sz w:val="22"/>
          <w:szCs w:val="22"/>
        </w:rPr>
        <w:t xml:space="preserve">, A. (2021). Online social media usage </w:t>
      </w:r>
      <w:proofErr w:type="spellStart"/>
      <w:r w:rsidRPr="00B008DD">
        <w:rPr>
          <w:rStyle w:val="csl-entry"/>
          <w:sz w:val="22"/>
          <w:szCs w:val="22"/>
        </w:rPr>
        <w:t>behavior</w:t>
      </w:r>
      <w:proofErr w:type="spellEnd"/>
      <w:r w:rsidRPr="00B008DD">
        <w:rPr>
          <w:rStyle w:val="csl-entry"/>
          <w:sz w:val="22"/>
          <w:szCs w:val="22"/>
        </w:rPr>
        <w:t xml:space="preserve">, attitude, satisfaction, and </w:t>
      </w:r>
      <w:r w:rsidRPr="00B008DD">
        <w:rPr>
          <w:rStyle w:val="csl-entry"/>
          <w:sz w:val="22"/>
          <w:szCs w:val="22"/>
        </w:rPr>
        <w:br/>
        <w:t xml:space="preserve"> </w:t>
      </w:r>
      <w:r w:rsidRPr="00B008DD">
        <w:rPr>
          <w:rStyle w:val="csl-entry"/>
          <w:sz w:val="22"/>
          <w:szCs w:val="22"/>
        </w:rPr>
        <w:tab/>
        <w:t xml:space="preserve">online social media literacy of generation X, generation Y, and generation Z. </w:t>
      </w:r>
      <w:r w:rsidRPr="00B008DD">
        <w:rPr>
          <w:rStyle w:val="csl-entry"/>
          <w:i/>
          <w:iCs/>
          <w:sz w:val="22"/>
          <w:szCs w:val="22"/>
        </w:rPr>
        <w:t xml:space="preserve">SSRN </w:t>
      </w:r>
      <w:r w:rsidRPr="00B008DD">
        <w:rPr>
          <w:rStyle w:val="csl-entry"/>
          <w:i/>
          <w:iCs/>
          <w:sz w:val="22"/>
          <w:szCs w:val="22"/>
        </w:rPr>
        <w:br/>
        <w:t xml:space="preserve"> </w:t>
      </w:r>
      <w:r w:rsidRPr="00B008DD">
        <w:rPr>
          <w:rStyle w:val="csl-entry"/>
          <w:i/>
          <w:iCs/>
          <w:sz w:val="22"/>
          <w:szCs w:val="22"/>
        </w:rPr>
        <w:tab/>
        <w:t>Electronic Journal</w:t>
      </w:r>
      <w:r w:rsidRPr="00B008DD">
        <w:rPr>
          <w:rStyle w:val="csl-entry"/>
          <w:sz w:val="22"/>
          <w:szCs w:val="22"/>
        </w:rPr>
        <w:t>. https://doi.org/10.2139/ssrn.3998457</w:t>
      </w:r>
    </w:p>
    <w:p w14:paraId="5DA99210" w14:textId="77777777" w:rsidR="00CE5EAB" w:rsidRPr="00B008DD" w:rsidRDefault="00CE5EAB" w:rsidP="00920412">
      <w:pPr>
        <w:contextualSpacing/>
        <w:jc w:val="both"/>
        <w:rPr>
          <w:rStyle w:val="csl-entry"/>
          <w:sz w:val="22"/>
          <w:szCs w:val="22"/>
        </w:rPr>
      </w:pPr>
      <w:r w:rsidRPr="00B008DD">
        <w:rPr>
          <w:rStyle w:val="csl-entry"/>
          <w:sz w:val="22"/>
          <w:szCs w:val="22"/>
        </w:rPr>
        <w:t xml:space="preserve">Evans, V., &amp; Green, M. (2018). </w:t>
      </w:r>
      <w:r w:rsidRPr="00B008DD">
        <w:rPr>
          <w:rStyle w:val="csl-entry"/>
          <w:i/>
          <w:iCs/>
          <w:sz w:val="22"/>
          <w:szCs w:val="22"/>
        </w:rPr>
        <w:t>Cognitive linguistics: An introduction</w:t>
      </w:r>
      <w:r w:rsidRPr="00B008DD">
        <w:rPr>
          <w:rStyle w:val="csl-entry"/>
          <w:sz w:val="22"/>
          <w:szCs w:val="22"/>
        </w:rPr>
        <w:t xml:space="preserve">. Routledge. </w:t>
      </w:r>
    </w:p>
    <w:p w14:paraId="4D5548AD" w14:textId="77777777" w:rsidR="00CE5EAB" w:rsidRPr="00B008DD" w:rsidRDefault="00CE5EAB" w:rsidP="00920412">
      <w:pPr>
        <w:contextualSpacing/>
        <w:jc w:val="both"/>
        <w:rPr>
          <w:sz w:val="22"/>
          <w:szCs w:val="22"/>
        </w:rPr>
      </w:pPr>
      <w:r w:rsidRPr="00B008DD">
        <w:rPr>
          <w:rStyle w:val="csl-entry"/>
          <w:sz w:val="22"/>
          <w:szCs w:val="22"/>
        </w:rPr>
        <w:t xml:space="preserve">Fürst, G., &amp; Grin, F. (2017). Multilingualism and creativity: A multivariate approach. </w:t>
      </w:r>
      <w:r w:rsidRPr="00B008DD">
        <w:rPr>
          <w:rStyle w:val="csl-entry"/>
          <w:sz w:val="22"/>
          <w:szCs w:val="22"/>
        </w:rPr>
        <w:br/>
        <w:t xml:space="preserve"> </w:t>
      </w:r>
      <w:r w:rsidRPr="00B008DD">
        <w:rPr>
          <w:rStyle w:val="csl-entry"/>
          <w:sz w:val="22"/>
          <w:szCs w:val="22"/>
        </w:rPr>
        <w:tab/>
      </w:r>
      <w:r w:rsidRPr="00B008DD">
        <w:rPr>
          <w:rStyle w:val="csl-entry"/>
          <w:i/>
          <w:iCs/>
          <w:sz w:val="22"/>
          <w:szCs w:val="22"/>
        </w:rPr>
        <w:t>Journal of Multilingual and Multicultural Development</w:t>
      </w:r>
      <w:r w:rsidRPr="00B008DD">
        <w:rPr>
          <w:rStyle w:val="csl-entry"/>
          <w:sz w:val="22"/>
          <w:szCs w:val="22"/>
        </w:rPr>
        <w:t xml:space="preserve">, </w:t>
      </w:r>
      <w:r w:rsidRPr="00B008DD">
        <w:rPr>
          <w:rStyle w:val="csl-entry"/>
          <w:i/>
          <w:iCs/>
          <w:sz w:val="22"/>
          <w:szCs w:val="22"/>
        </w:rPr>
        <w:t>39</w:t>
      </w:r>
      <w:r w:rsidRPr="00B008DD">
        <w:rPr>
          <w:rStyle w:val="csl-entry"/>
          <w:sz w:val="22"/>
          <w:szCs w:val="22"/>
        </w:rPr>
        <w:t xml:space="preserve">(4), 341–355. </w:t>
      </w:r>
      <w:r w:rsidRPr="00B008DD">
        <w:rPr>
          <w:rStyle w:val="csl-entry"/>
          <w:sz w:val="22"/>
          <w:szCs w:val="22"/>
        </w:rPr>
        <w:br/>
        <w:t xml:space="preserve"> </w:t>
      </w:r>
      <w:r w:rsidRPr="00B008DD">
        <w:rPr>
          <w:rStyle w:val="csl-entry"/>
          <w:sz w:val="22"/>
          <w:szCs w:val="22"/>
        </w:rPr>
        <w:tab/>
        <w:t xml:space="preserve">https://doi.org/10.1080/01434632.2017.1389948 </w:t>
      </w:r>
    </w:p>
    <w:p w14:paraId="5BD1FF05" w14:textId="77777777" w:rsidR="00CE5EAB" w:rsidRPr="00B008DD" w:rsidRDefault="00CE5EAB" w:rsidP="00920412">
      <w:pPr>
        <w:contextualSpacing/>
        <w:jc w:val="both"/>
        <w:rPr>
          <w:sz w:val="22"/>
          <w:szCs w:val="22"/>
        </w:rPr>
      </w:pPr>
      <w:proofErr w:type="spellStart"/>
      <w:r w:rsidRPr="00B008DD">
        <w:rPr>
          <w:sz w:val="22"/>
          <w:szCs w:val="22"/>
        </w:rPr>
        <w:t>Goatly</w:t>
      </w:r>
      <w:proofErr w:type="spellEnd"/>
      <w:r w:rsidRPr="00B008DD">
        <w:rPr>
          <w:sz w:val="22"/>
          <w:szCs w:val="22"/>
        </w:rPr>
        <w:t>, A. (2011). The language of metaphors. London, UK: Routledge.</w:t>
      </w:r>
    </w:p>
    <w:p w14:paraId="22314B6B" w14:textId="77777777" w:rsidR="00CE5EAB" w:rsidRPr="00B008DD" w:rsidRDefault="00CE5EAB" w:rsidP="00920412">
      <w:pPr>
        <w:contextualSpacing/>
        <w:jc w:val="both"/>
        <w:rPr>
          <w:sz w:val="22"/>
          <w:szCs w:val="22"/>
        </w:rPr>
      </w:pPr>
      <w:proofErr w:type="spellStart"/>
      <w:r w:rsidRPr="00B008DD">
        <w:rPr>
          <w:rStyle w:val="csl-entry"/>
          <w:sz w:val="22"/>
          <w:szCs w:val="22"/>
        </w:rPr>
        <w:t>Graciyal</w:t>
      </w:r>
      <w:proofErr w:type="spellEnd"/>
      <w:r w:rsidRPr="00B008DD">
        <w:rPr>
          <w:rStyle w:val="csl-entry"/>
          <w:sz w:val="22"/>
          <w:szCs w:val="22"/>
        </w:rPr>
        <w:t xml:space="preserve">, D. G., &amp; Viswam, D. (2021). Social media and emotional well-being: Pursuit of </w:t>
      </w:r>
      <w:r w:rsidRPr="00B008DD">
        <w:rPr>
          <w:rStyle w:val="csl-entry"/>
          <w:sz w:val="22"/>
          <w:szCs w:val="22"/>
        </w:rPr>
        <w:br/>
        <w:t xml:space="preserve"> </w:t>
      </w:r>
      <w:r w:rsidRPr="00B008DD">
        <w:rPr>
          <w:rStyle w:val="csl-entry"/>
          <w:sz w:val="22"/>
          <w:szCs w:val="22"/>
        </w:rPr>
        <w:tab/>
        <w:t xml:space="preserve">happiness or pleasure. </w:t>
      </w:r>
      <w:r w:rsidRPr="00B008DD">
        <w:rPr>
          <w:rStyle w:val="csl-entry"/>
          <w:i/>
          <w:iCs/>
          <w:sz w:val="22"/>
          <w:szCs w:val="22"/>
        </w:rPr>
        <w:t>Asia Pacific Media Educator</w:t>
      </w:r>
      <w:r w:rsidRPr="00B008DD">
        <w:rPr>
          <w:rStyle w:val="csl-entry"/>
          <w:sz w:val="22"/>
          <w:szCs w:val="22"/>
        </w:rPr>
        <w:t xml:space="preserve">, </w:t>
      </w:r>
      <w:r w:rsidRPr="00B008DD">
        <w:rPr>
          <w:rStyle w:val="csl-entry"/>
          <w:i/>
          <w:iCs/>
          <w:sz w:val="22"/>
          <w:szCs w:val="22"/>
        </w:rPr>
        <w:t>31</w:t>
      </w:r>
      <w:r w:rsidRPr="00B008DD">
        <w:rPr>
          <w:rStyle w:val="csl-entry"/>
          <w:sz w:val="22"/>
          <w:szCs w:val="22"/>
        </w:rPr>
        <w:t xml:space="preserve">(1), 99–115. https://doi.org/10. </w:t>
      </w:r>
      <w:r w:rsidRPr="00B008DD">
        <w:rPr>
          <w:rStyle w:val="csl-entry"/>
          <w:sz w:val="22"/>
          <w:szCs w:val="22"/>
        </w:rPr>
        <w:br/>
        <w:t xml:space="preserve"> </w:t>
      </w:r>
      <w:r w:rsidRPr="00B008DD">
        <w:rPr>
          <w:rStyle w:val="csl-entry"/>
          <w:sz w:val="22"/>
          <w:szCs w:val="22"/>
        </w:rPr>
        <w:tab/>
        <w:t xml:space="preserve">1177/1326365x211003737 </w:t>
      </w:r>
    </w:p>
    <w:p w14:paraId="5827113A" w14:textId="77777777" w:rsidR="00CE5EAB" w:rsidRPr="00B008DD" w:rsidRDefault="00CE5EAB" w:rsidP="00920412">
      <w:pPr>
        <w:contextualSpacing/>
        <w:jc w:val="both"/>
        <w:rPr>
          <w:sz w:val="22"/>
          <w:szCs w:val="22"/>
        </w:rPr>
      </w:pPr>
      <w:r w:rsidRPr="00B008DD">
        <w:rPr>
          <w:sz w:val="22"/>
          <w:szCs w:val="22"/>
        </w:rPr>
        <w:t xml:space="preserve">Herrmann, J. B. (2013). </w:t>
      </w:r>
      <w:r w:rsidRPr="00B008DD">
        <w:rPr>
          <w:i/>
          <w:iCs/>
          <w:sz w:val="22"/>
          <w:szCs w:val="22"/>
        </w:rPr>
        <w:t xml:space="preserve">Metaphor in academic discourse. Linguistic forms, conceptual structures, </w:t>
      </w:r>
      <w:r w:rsidRPr="00B008DD">
        <w:rPr>
          <w:i/>
          <w:iCs/>
          <w:sz w:val="22"/>
          <w:szCs w:val="22"/>
        </w:rPr>
        <w:br/>
        <w:t xml:space="preserve"> </w:t>
      </w:r>
      <w:r w:rsidRPr="00B008DD">
        <w:rPr>
          <w:i/>
          <w:iCs/>
          <w:sz w:val="22"/>
          <w:szCs w:val="22"/>
        </w:rPr>
        <w:tab/>
        <w:t>communicative functions and cognitive representation</w:t>
      </w:r>
      <w:r w:rsidRPr="00B008DD">
        <w:rPr>
          <w:sz w:val="22"/>
          <w:szCs w:val="22"/>
        </w:rPr>
        <w:t xml:space="preserve">s. LOT Dissertation Series, vol. 333, </w:t>
      </w:r>
      <w:r w:rsidRPr="00B008DD">
        <w:rPr>
          <w:sz w:val="22"/>
          <w:szCs w:val="22"/>
        </w:rPr>
        <w:br/>
        <w:t xml:space="preserve"> </w:t>
      </w:r>
      <w:r w:rsidRPr="00B008DD">
        <w:rPr>
          <w:sz w:val="22"/>
          <w:szCs w:val="22"/>
        </w:rPr>
        <w:tab/>
        <w:t>Utrecht.</w:t>
      </w:r>
    </w:p>
    <w:p w14:paraId="6DCCB13D"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Hoàng, Đ. H. T. (2015). </w:t>
      </w:r>
      <w:r w:rsidRPr="00B008DD">
        <w:rPr>
          <w:rFonts w:eastAsia="Times New Roman" w:cs="Times New Roman"/>
          <w:i/>
          <w:iCs/>
          <w:sz w:val="22"/>
          <w:szCs w:val="22"/>
        </w:rPr>
        <w:t xml:space="preserve">Metaphorical language in second language learners’ essays: Products and </w:t>
      </w:r>
      <w:r w:rsidRPr="00B008DD">
        <w:rPr>
          <w:rFonts w:eastAsia="Times New Roman" w:cs="Times New Roman"/>
          <w:i/>
          <w:iCs/>
          <w:sz w:val="22"/>
          <w:szCs w:val="22"/>
        </w:rPr>
        <w:br/>
        <w:t xml:space="preserve"> </w:t>
      </w:r>
      <w:r w:rsidRPr="00B008DD">
        <w:rPr>
          <w:rFonts w:eastAsia="Times New Roman" w:cs="Times New Roman"/>
          <w:i/>
          <w:iCs/>
          <w:sz w:val="22"/>
          <w:szCs w:val="22"/>
        </w:rPr>
        <w:tab/>
        <w:t>processes</w:t>
      </w:r>
      <w:r w:rsidRPr="00B008DD">
        <w:rPr>
          <w:rFonts w:eastAsia="Times New Roman" w:cs="Times New Roman"/>
          <w:sz w:val="22"/>
          <w:szCs w:val="22"/>
        </w:rPr>
        <w:t xml:space="preserve"> [Victoria University of Wellington Library]. Retrieved February 21, 2024, </w:t>
      </w:r>
      <w:r w:rsidRPr="00B008DD">
        <w:rPr>
          <w:rFonts w:eastAsia="Times New Roman" w:cs="Times New Roman"/>
          <w:sz w:val="22"/>
          <w:szCs w:val="22"/>
        </w:rPr>
        <w:br/>
        <w:t xml:space="preserve"> </w:t>
      </w:r>
      <w:r w:rsidRPr="00B008DD">
        <w:rPr>
          <w:rFonts w:eastAsia="Times New Roman" w:cs="Times New Roman"/>
          <w:sz w:val="22"/>
          <w:szCs w:val="22"/>
        </w:rPr>
        <w:tab/>
        <w:t xml:space="preserve">from http://dx.doi.org/10.26686/wgtn.17009243 </w:t>
      </w:r>
    </w:p>
    <w:p w14:paraId="60B862D3"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Hoang, H., &amp; Boers, F. (2018). Gauging the association of EFL learners’ writing proficiency </w:t>
      </w:r>
      <w:r w:rsidRPr="00B008DD">
        <w:rPr>
          <w:rFonts w:eastAsia="Times New Roman" w:cs="Times New Roman"/>
          <w:sz w:val="22"/>
          <w:szCs w:val="22"/>
        </w:rPr>
        <w:br/>
        <w:t xml:space="preserve"> </w:t>
      </w:r>
      <w:r w:rsidRPr="00B008DD">
        <w:rPr>
          <w:rFonts w:eastAsia="Times New Roman" w:cs="Times New Roman"/>
          <w:sz w:val="22"/>
          <w:szCs w:val="22"/>
        </w:rPr>
        <w:tab/>
        <w:t xml:space="preserve">and their use of metaphorical language. </w:t>
      </w:r>
      <w:r w:rsidRPr="00B008DD">
        <w:rPr>
          <w:rFonts w:eastAsia="Times New Roman" w:cs="Times New Roman"/>
          <w:i/>
          <w:iCs/>
          <w:sz w:val="22"/>
          <w:szCs w:val="22"/>
        </w:rPr>
        <w:t>System</w:t>
      </w:r>
      <w:r w:rsidRPr="00B008DD">
        <w:rPr>
          <w:rFonts w:eastAsia="Times New Roman" w:cs="Times New Roman"/>
          <w:sz w:val="22"/>
          <w:szCs w:val="22"/>
        </w:rPr>
        <w:t xml:space="preserve">, </w:t>
      </w:r>
      <w:r w:rsidRPr="00B008DD">
        <w:rPr>
          <w:rFonts w:eastAsia="Times New Roman" w:cs="Times New Roman"/>
          <w:i/>
          <w:iCs/>
          <w:sz w:val="22"/>
          <w:szCs w:val="22"/>
        </w:rPr>
        <w:t>74</w:t>
      </w:r>
      <w:r w:rsidRPr="00B008DD">
        <w:rPr>
          <w:rFonts w:eastAsia="Times New Roman" w:cs="Times New Roman"/>
          <w:sz w:val="22"/>
          <w:szCs w:val="22"/>
        </w:rPr>
        <w:t xml:space="preserve">, 1–8. https://doi.org/10.1016/j. </w:t>
      </w:r>
      <w:r w:rsidRPr="00B008DD">
        <w:rPr>
          <w:rFonts w:eastAsia="Times New Roman" w:cs="Times New Roman"/>
          <w:sz w:val="22"/>
          <w:szCs w:val="22"/>
        </w:rPr>
        <w:br/>
        <w:t xml:space="preserve"> </w:t>
      </w:r>
      <w:r w:rsidRPr="00B008DD">
        <w:rPr>
          <w:rFonts w:eastAsia="Times New Roman" w:cs="Times New Roman"/>
          <w:sz w:val="22"/>
          <w:szCs w:val="22"/>
        </w:rPr>
        <w:tab/>
        <w:t xml:space="preserve">system.2018.02.004 </w:t>
      </w:r>
      <w:r w:rsidRPr="00B008DD">
        <w:rPr>
          <w:rStyle w:val="Hyperlink"/>
          <w:rFonts w:eastAsia="Times New Roman" w:cs="Times New Roman"/>
          <w:sz w:val="22"/>
          <w:szCs w:val="22"/>
        </w:rPr>
        <w:t xml:space="preserve"> </w:t>
      </w:r>
      <w:r w:rsidRPr="00B008DD">
        <w:rPr>
          <w:rFonts w:eastAsia="Times New Roman" w:cs="Times New Roman"/>
          <w:sz w:val="22"/>
          <w:szCs w:val="22"/>
        </w:rPr>
        <w:t xml:space="preserve"> </w:t>
      </w:r>
    </w:p>
    <w:p w14:paraId="1CB427A0" w14:textId="77777777" w:rsidR="00CE5EAB" w:rsidRPr="00B008DD" w:rsidRDefault="00CE5EAB" w:rsidP="00920412">
      <w:pPr>
        <w:contextualSpacing/>
        <w:jc w:val="both"/>
        <w:rPr>
          <w:rStyle w:val="csl-entry"/>
          <w:sz w:val="22"/>
          <w:szCs w:val="22"/>
        </w:rPr>
      </w:pPr>
      <w:r w:rsidRPr="00B008DD">
        <w:rPr>
          <w:rStyle w:val="csl-entry"/>
          <w:sz w:val="22"/>
          <w:szCs w:val="22"/>
        </w:rPr>
        <w:t xml:space="preserve">Imani, A. (2022). Critical metaphor analysis: A systematic step-by-step guideline. </w:t>
      </w:r>
      <w:r w:rsidRPr="00B008DD">
        <w:rPr>
          <w:rStyle w:val="csl-entry"/>
          <w:i/>
          <w:iCs/>
          <w:sz w:val="22"/>
          <w:szCs w:val="22"/>
        </w:rPr>
        <w:t xml:space="preserve">LSP </w:t>
      </w:r>
      <w:r w:rsidRPr="00B008DD">
        <w:rPr>
          <w:rStyle w:val="csl-entry"/>
          <w:i/>
          <w:iCs/>
          <w:sz w:val="22"/>
          <w:szCs w:val="22"/>
        </w:rPr>
        <w:br/>
        <w:t xml:space="preserve"> </w:t>
      </w:r>
      <w:r w:rsidRPr="00B008DD">
        <w:rPr>
          <w:rStyle w:val="csl-entry"/>
          <w:i/>
          <w:iCs/>
          <w:sz w:val="22"/>
          <w:szCs w:val="22"/>
        </w:rPr>
        <w:tab/>
        <w:t>International Journal</w:t>
      </w:r>
      <w:r w:rsidRPr="00B008DD">
        <w:rPr>
          <w:rStyle w:val="csl-entry"/>
          <w:sz w:val="22"/>
          <w:szCs w:val="22"/>
        </w:rPr>
        <w:t xml:space="preserve">, </w:t>
      </w:r>
      <w:r w:rsidRPr="00B008DD">
        <w:rPr>
          <w:rStyle w:val="csl-entry"/>
          <w:i/>
          <w:iCs/>
          <w:sz w:val="22"/>
          <w:szCs w:val="22"/>
        </w:rPr>
        <w:t>9</w:t>
      </w:r>
      <w:r w:rsidRPr="00B008DD">
        <w:rPr>
          <w:rStyle w:val="csl-entry"/>
          <w:sz w:val="22"/>
          <w:szCs w:val="22"/>
        </w:rPr>
        <w:t xml:space="preserve">(1), 1–15. https://doi.org/10.11113/lspi.v9.17975 </w:t>
      </w:r>
    </w:p>
    <w:p w14:paraId="2AC5CC56" w14:textId="77777777" w:rsidR="00F73F91"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lastRenderedPageBreak/>
        <w:t xml:space="preserve">Imperiale, M. G., &amp; Phipps, A. (2022). Cuts destroy, hurt, kill: A critical metaphor analysis of </w:t>
      </w:r>
      <w:r w:rsidRPr="00B008DD">
        <w:rPr>
          <w:rFonts w:eastAsia="Times New Roman" w:cs="Times New Roman"/>
          <w:sz w:val="22"/>
          <w:szCs w:val="22"/>
        </w:rPr>
        <w:br/>
        <w:t xml:space="preserve"> </w:t>
      </w:r>
      <w:r w:rsidRPr="00B008DD">
        <w:rPr>
          <w:rFonts w:eastAsia="Times New Roman" w:cs="Times New Roman"/>
          <w:sz w:val="22"/>
          <w:szCs w:val="22"/>
        </w:rPr>
        <w:tab/>
        <w:t xml:space="preserve">the response of UK academics to the UK overseas aid budget funding cuts. </w:t>
      </w:r>
      <w:r w:rsidRPr="00B008DD">
        <w:rPr>
          <w:rFonts w:eastAsia="Times New Roman" w:cs="Times New Roman"/>
          <w:i/>
          <w:iCs/>
          <w:sz w:val="22"/>
          <w:szCs w:val="22"/>
        </w:rPr>
        <w:t xml:space="preserve">Journal of </w:t>
      </w:r>
      <w:r w:rsidRPr="00B008DD">
        <w:rPr>
          <w:rFonts w:eastAsia="Times New Roman" w:cs="Times New Roman"/>
          <w:i/>
          <w:iCs/>
          <w:sz w:val="22"/>
          <w:szCs w:val="22"/>
        </w:rPr>
        <w:br/>
        <w:t xml:space="preserve"> </w:t>
      </w:r>
      <w:r w:rsidRPr="00B008DD">
        <w:rPr>
          <w:rFonts w:eastAsia="Times New Roman" w:cs="Times New Roman"/>
          <w:i/>
          <w:iCs/>
          <w:sz w:val="22"/>
          <w:szCs w:val="22"/>
        </w:rPr>
        <w:tab/>
        <w:t>Multicultural Discourses</w:t>
      </w:r>
      <w:r w:rsidRPr="00B008DD">
        <w:rPr>
          <w:rFonts w:eastAsia="Times New Roman" w:cs="Times New Roman"/>
          <w:sz w:val="22"/>
          <w:szCs w:val="22"/>
        </w:rPr>
        <w:t xml:space="preserve">, </w:t>
      </w:r>
      <w:r w:rsidRPr="00B008DD">
        <w:rPr>
          <w:rFonts w:eastAsia="Times New Roman" w:cs="Times New Roman"/>
          <w:i/>
          <w:iCs/>
          <w:sz w:val="22"/>
          <w:szCs w:val="22"/>
        </w:rPr>
        <w:t>17</w:t>
      </w:r>
      <w:r w:rsidRPr="00B008DD">
        <w:rPr>
          <w:rFonts w:eastAsia="Times New Roman" w:cs="Times New Roman"/>
          <w:sz w:val="22"/>
          <w:szCs w:val="22"/>
        </w:rPr>
        <w:t>(1), 61–</w:t>
      </w:r>
      <w:proofErr w:type="gramStart"/>
      <w:r w:rsidRPr="00B008DD">
        <w:rPr>
          <w:rFonts w:eastAsia="Times New Roman" w:cs="Times New Roman"/>
          <w:sz w:val="22"/>
          <w:szCs w:val="22"/>
        </w:rPr>
        <w:t>77.https:/doi.org//10.1080/17447143.2021.2024838</w:t>
      </w:r>
      <w:proofErr w:type="gramEnd"/>
      <w:r w:rsidRPr="00B008DD">
        <w:rPr>
          <w:rFonts w:eastAsia="Times New Roman" w:cs="Times New Roman"/>
          <w:sz w:val="22"/>
          <w:szCs w:val="22"/>
        </w:rPr>
        <w:t xml:space="preserve">  </w:t>
      </w:r>
    </w:p>
    <w:p w14:paraId="4660D8FA" w14:textId="51404C8E" w:rsidR="00CE5EAB" w:rsidRPr="00B008DD" w:rsidRDefault="00CE5EAB" w:rsidP="00920412">
      <w:pPr>
        <w:contextualSpacing/>
        <w:jc w:val="both"/>
        <w:rPr>
          <w:rFonts w:eastAsia="Minion3-Regular" w:cs="MyriadPro-Regular"/>
          <w:sz w:val="22"/>
          <w:szCs w:val="22"/>
        </w:rPr>
      </w:pPr>
      <w:r w:rsidRPr="00B008DD">
        <w:rPr>
          <w:rStyle w:val="csl-entry"/>
          <w:sz w:val="22"/>
          <w:szCs w:val="22"/>
        </w:rPr>
        <w:t xml:space="preserve">Kohl, K., Bolognesi, M., &amp; </w:t>
      </w:r>
      <w:proofErr w:type="spellStart"/>
      <w:r w:rsidRPr="00B008DD">
        <w:rPr>
          <w:rStyle w:val="csl-entry"/>
          <w:sz w:val="22"/>
          <w:szCs w:val="22"/>
        </w:rPr>
        <w:t>Werkmann</w:t>
      </w:r>
      <w:proofErr w:type="spellEnd"/>
      <w:r w:rsidRPr="00B008DD">
        <w:rPr>
          <w:rStyle w:val="csl-entry"/>
          <w:sz w:val="22"/>
          <w:szCs w:val="22"/>
        </w:rPr>
        <w:t xml:space="preserve"> Horvat, A. (2020). The creative power of metaphor. </w:t>
      </w:r>
      <w:r w:rsidRPr="00B008DD">
        <w:rPr>
          <w:rStyle w:val="csl-entry"/>
          <w:sz w:val="22"/>
          <w:szCs w:val="22"/>
        </w:rPr>
        <w:br/>
        <w:t xml:space="preserve"> </w:t>
      </w:r>
      <w:r w:rsidRPr="00B008DD">
        <w:rPr>
          <w:rStyle w:val="csl-entry"/>
          <w:sz w:val="22"/>
          <w:szCs w:val="22"/>
        </w:rPr>
        <w:tab/>
        <w:t xml:space="preserve">In </w:t>
      </w:r>
      <w:r w:rsidRPr="00B008DD">
        <w:rPr>
          <w:rStyle w:val="csl-entry"/>
          <w:i/>
          <w:iCs/>
          <w:sz w:val="22"/>
          <w:szCs w:val="22"/>
        </w:rPr>
        <w:t>Creative Multilingualism</w:t>
      </w:r>
      <w:r w:rsidRPr="00B008DD">
        <w:rPr>
          <w:rStyle w:val="csl-entry"/>
          <w:sz w:val="22"/>
          <w:szCs w:val="22"/>
        </w:rPr>
        <w:t xml:space="preserve"> (pp. 25–46). Open Book Publishers. </w:t>
      </w:r>
      <w:r w:rsidRPr="00B008DD">
        <w:rPr>
          <w:rStyle w:val="csl-entry"/>
          <w:sz w:val="22"/>
          <w:szCs w:val="22"/>
        </w:rPr>
        <w:br/>
        <w:t xml:space="preserve"> </w:t>
      </w:r>
      <w:r w:rsidRPr="00B008DD">
        <w:rPr>
          <w:rStyle w:val="csl-entry"/>
          <w:sz w:val="22"/>
          <w:szCs w:val="22"/>
        </w:rPr>
        <w:tab/>
        <w:t xml:space="preserve">http://dx.doi.org/10.11647/ obp.0206.01 </w:t>
      </w:r>
    </w:p>
    <w:p w14:paraId="0C70BCF9" w14:textId="77777777" w:rsidR="00CE5EAB" w:rsidRPr="00B008DD" w:rsidRDefault="00CE5EAB" w:rsidP="00920412">
      <w:pPr>
        <w:contextualSpacing/>
        <w:jc w:val="both"/>
        <w:rPr>
          <w:sz w:val="22"/>
          <w:szCs w:val="22"/>
        </w:rPr>
      </w:pPr>
      <w:r w:rsidRPr="00B008DD">
        <w:rPr>
          <w:sz w:val="22"/>
          <w:szCs w:val="22"/>
        </w:rPr>
        <w:t xml:space="preserve">Kövecses, Z. (2010). </w:t>
      </w:r>
      <w:r w:rsidRPr="00B008DD">
        <w:rPr>
          <w:i/>
          <w:iCs/>
          <w:sz w:val="22"/>
          <w:szCs w:val="22"/>
        </w:rPr>
        <w:t xml:space="preserve">Metaphor: A Practical Introduction </w:t>
      </w:r>
      <w:r w:rsidRPr="00B008DD">
        <w:rPr>
          <w:sz w:val="22"/>
          <w:szCs w:val="22"/>
        </w:rPr>
        <w:t xml:space="preserve">(2nd Edition). Oxford and New York: </w:t>
      </w:r>
      <w:r w:rsidRPr="00B008DD">
        <w:rPr>
          <w:sz w:val="22"/>
          <w:szCs w:val="22"/>
        </w:rPr>
        <w:br/>
        <w:t xml:space="preserve"> </w:t>
      </w:r>
      <w:r w:rsidRPr="00B008DD">
        <w:rPr>
          <w:sz w:val="22"/>
          <w:szCs w:val="22"/>
        </w:rPr>
        <w:tab/>
        <w:t>Oxford University Press.</w:t>
      </w:r>
    </w:p>
    <w:p w14:paraId="5C0E613D" w14:textId="77777777" w:rsidR="00CE5EAB" w:rsidRPr="00B008DD" w:rsidRDefault="00CE5EAB" w:rsidP="00920412">
      <w:pPr>
        <w:contextualSpacing/>
        <w:jc w:val="both"/>
        <w:rPr>
          <w:sz w:val="22"/>
          <w:szCs w:val="22"/>
        </w:rPr>
      </w:pPr>
      <w:r w:rsidRPr="00B008DD">
        <w:rPr>
          <w:sz w:val="22"/>
          <w:szCs w:val="22"/>
        </w:rPr>
        <w:t xml:space="preserve">Kövecses, Z. </w:t>
      </w:r>
      <w:proofErr w:type="gramStart"/>
      <w:r w:rsidRPr="00B008DD">
        <w:rPr>
          <w:sz w:val="22"/>
          <w:szCs w:val="22"/>
        </w:rPr>
        <w:t>( 2017</w:t>
      </w:r>
      <w:proofErr w:type="gramEnd"/>
      <w:r w:rsidRPr="00B008DD">
        <w:rPr>
          <w:sz w:val="22"/>
          <w:szCs w:val="22"/>
        </w:rPr>
        <w:t xml:space="preserve">). Conceptual Metaphor Theory. In Semino, E. and Demjén, Z. eds. </w:t>
      </w:r>
      <w:r w:rsidRPr="00B008DD">
        <w:rPr>
          <w:i/>
          <w:iCs/>
          <w:sz w:val="22"/>
          <w:szCs w:val="22"/>
        </w:rPr>
        <w:t xml:space="preserve">The </w:t>
      </w:r>
      <w:r w:rsidRPr="00B008DD">
        <w:rPr>
          <w:i/>
          <w:iCs/>
          <w:sz w:val="22"/>
          <w:szCs w:val="22"/>
        </w:rPr>
        <w:br/>
        <w:t xml:space="preserve"> </w:t>
      </w:r>
      <w:r w:rsidRPr="00B008DD">
        <w:rPr>
          <w:i/>
          <w:iCs/>
          <w:sz w:val="22"/>
          <w:szCs w:val="22"/>
        </w:rPr>
        <w:tab/>
        <w:t>Routledge Handbook of Metaphor and Language</w:t>
      </w:r>
      <w:r w:rsidRPr="00B008DD">
        <w:rPr>
          <w:sz w:val="22"/>
          <w:szCs w:val="22"/>
        </w:rPr>
        <w:t xml:space="preserve">. London and New York: Routledge. </w:t>
      </w:r>
    </w:p>
    <w:p w14:paraId="2EB557A0" w14:textId="77777777" w:rsidR="00CE5EAB" w:rsidRPr="00B008DD" w:rsidRDefault="00CE5EAB" w:rsidP="00920412">
      <w:pPr>
        <w:ind w:firstLine="720"/>
        <w:contextualSpacing/>
        <w:jc w:val="both"/>
        <w:rPr>
          <w:sz w:val="22"/>
          <w:szCs w:val="22"/>
        </w:rPr>
      </w:pPr>
      <w:r w:rsidRPr="00B008DD">
        <w:rPr>
          <w:sz w:val="22"/>
          <w:szCs w:val="22"/>
        </w:rPr>
        <w:t>pp.13-27.</w:t>
      </w:r>
    </w:p>
    <w:p w14:paraId="7DEF4F44" w14:textId="77777777" w:rsidR="00CE5EAB" w:rsidRPr="00B008DD" w:rsidRDefault="00CE5EAB" w:rsidP="00920412">
      <w:pPr>
        <w:contextualSpacing/>
        <w:jc w:val="both"/>
        <w:rPr>
          <w:rStyle w:val="csl-entry"/>
          <w:sz w:val="22"/>
          <w:szCs w:val="22"/>
        </w:rPr>
      </w:pPr>
      <w:r w:rsidRPr="00B008DD">
        <w:rPr>
          <w:rStyle w:val="csl-entry"/>
          <w:sz w:val="22"/>
          <w:szCs w:val="22"/>
        </w:rPr>
        <w:t xml:space="preserve">Lakoff, G., &amp; Johnson, M. (1980). </w:t>
      </w:r>
      <w:r w:rsidRPr="00B008DD">
        <w:rPr>
          <w:rStyle w:val="csl-entry"/>
          <w:i/>
          <w:iCs/>
          <w:sz w:val="22"/>
          <w:szCs w:val="22"/>
        </w:rPr>
        <w:t>Metaphors we live by</w:t>
      </w:r>
      <w:r w:rsidRPr="00B008DD">
        <w:rPr>
          <w:rStyle w:val="csl-entry"/>
          <w:sz w:val="22"/>
          <w:szCs w:val="22"/>
        </w:rPr>
        <w:t xml:space="preserve">. </w:t>
      </w:r>
      <w:r w:rsidRPr="00B008DD">
        <w:rPr>
          <w:sz w:val="22"/>
          <w:szCs w:val="22"/>
        </w:rPr>
        <w:t xml:space="preserve">Chicago: </w:t>
      </w:r>
      <w:r w:rsidRPr="00B008DD">
        <w:rPr>
          <w:rStyle w:val="csl-entry"/>
          <w:sz w:val="22"/>
          <w:szCs w:val="22"/>
        </w:rPr>
        <w:t xml:space="preserve">University of Chicago </w:t>
      </w:r>
      <w:r w:rsidRPr="00B008DD">
        <w:rPr>
          <w:rStyle w:val="csl-entry"/>
          <w:sz w:val="22"/>
          <w:szCs w:val="22"/>
        </w:rPr>
        <w:br/>
        <w:t xml:space="preserve"> </w:t>
      </w:r>
      <w:r w:rsidRPr="00B008DD">
        <w:rPr>
          <w:rStyle w:val="csl-entry"/>
          <w:sz w:val="22"/>
          <w:szCs w:val="22"/>
        </w:rPr>
        <w:tab/>
        <w:t>Press.</w:t>
      </w:r>
    </w:p>
    <w:p w14:paraId="60C0E21B" w14:textId="77777777" w:rsidR="00CE5EAB" w:rsidRPr="00B008DD" w:rsidRDefault="00CE5EAB" w:rsidP="00920412">
      <w:pPr>
        <w:contextualSpacing/>
        <w:jc w:val="both"/>
        <w:rPr>
          <w:sz w:val="22"/>
          <w:szCs w:val="22"/>
        </w:rPr>
      </w:pPr>
      <w:r w:rsidRPr="00B008DD">
        <w:rPr>
          <w:sz w:val="22"/>
          <w:szCs w:val="22"/>
        </w:rPr>
        <w:t xml:space="preserve">Lakoff, G. &amp; </w:t>
      </w:r>
      <w:r w:rsidRPr="00B008DD">
        <w:rPr>
          <w:rStyle w:val="csl-entry"/>
          <w:sz w:val="22"/>
          <w:szCs w:val="22"/>
        </w:rPr>
        <w:t>Johnson, M. (</w:t>
      </w:r>
      <w:r w:rsidRPr="00B008DD">
        <w:rPr>
          <w:sz w:val="22"/>
          <w:szCs w:val="22"/>
        </w:rPr>
        <w:t xml:space="preserve">2003). </w:t>
      </w:r>
      <w:r w:rsidRPr="00B008DD">
        <w:rPr>
          <w:i/>
          <w:sz w:val="22"/>
          <w:szCs w:val="22"/>
        </w:rPr>
        <w:t>Metaphors we live by</w:t>
      </w:r>
      <w:r w:rsidRPr="00B008DD">
        <w:rPr>
          <w:sz w:val="22"/>
          <w:szCs w:val="22"/>
        </w:rPr>
        <w:t xml:space="preserve">. Chicago: University of Chicago </w:t>
      </w:r>
      <w:r w:rsidRPr="00B008DD">
        <w:rPr>
          <w:sz w:val="22"/>
          <w:szCs w:val="22"/>
        </w:rPr>
        <w:br/>
        <w:t xml:space="preserve"> </w:t>
      </w:r>
      <w:r w:rsidRPr="00B008DD">
        <w:rPr>
          <w:sz w:val="22"/>
          <w:szCs w:val="22"/>
        </w:rPr>
        <w:tab/>
        <w:t>Press.</w:t>
      </w:r>
    </w:p>
    <w:p w14:paraId="62AF1021"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le Roux, D. B., &amp; Parry, D. (2020). </w:t>
      </w:r>
      <w:r w:rsidRPr="00B008DD">
        <w:rPr>
          <w:rFonts w:eastAsia="Times New Roman" w:cs="Times New Roman"/>
          <w:i/>
          <w:iCs/>
          <w:sz w:val="22"/>
          <w:szCs w:val="22"/>
        </w:rPr>
        <w:t xml:space="preserve">The Town Square in your Pocket: Exploring Four Metaphors of </w:t>
      </w:r>
      <w:r w:rsidRPr="00B008DD">
        <w:rPr>
          <w:rFonts w:eastAsia="Times New Roman" w:cs="Times New Roman"/>
          <w:i/>
          <w:iCs/>
          <w:sz w:val="22"/>
          <w:szCs w:val="22"/>
        </w:rPr>
        <w:br/>
        <w:t xml:space="preserve"> </w:t>
      </w:r>
      <w:r w:rsidRPr="00B008DD">
        <w:rPr>
          <w:rFonts w:eastAsia="Times New Roman" w:cs="Times New Roman"/>
          <w:i/>
          <w:iCs/>
          <w:sz w:val="22"/>
          <w:szCs w:val="22"/>
        </w:rPr>
        <w:tab/>
      </w:r>
      <w:proofErr w:type="gramStart"/>
      <w:r w:rsidRPr="00B008DD">
        <w:rPr>
          <w:rFonts w:eastAsia="Times New Roman" w:cs="Times New Roman"/>
          <w:i/>
          <w:iCs/>
          <w:sz w:val="22"/>
          <w:szCs w:val="22"/>
        </w:rPr>
        <w:t>Social Media</w:t>
      </w:r>
      <w:proofErr w:type="gramEnd"/>
      <w:r w:rsidRPr="00B008DD">
        <w:rPr>
          <w:rFonts w:eastAsia="Times New Roman" w:cs="Times New Roman"/>
          <w:sz w:val="22"/>
          <w:szCs w:val="22"/>
        </w:rPr>
        <w:t xml:space="preserve">. </w:t>
      </w:r>
      <w:proofErr w:type="spellStart"/>
      <w:r w:rsidRPr="00B008DD">
        <w:rPr>
          <w:rFonts w:eastAsia="Times New Roman" w:cs="Times New Roman"/>
          <w:sz w:val="22"/>
          <w:szCs w:val="22"/>
        </w:rPr>
        <w:t>Center</w:t>
      </w:r>
      <w:proofErr w:type="spellEnd"/>
      <w:r w:rsidRPr="00B008DD">
        <w:rPr>
          <w:rFonts w:eastAsia="Times New Roman" w:cs="Times New Roman"/>
          <w:sz w:val="22"/>
          <w:szCs w:val="22"/>
        </w:rPr>
        <w:t xml:space="preserve"> for Open Science. http://dx.doi.org/10.31235/osf.io/58bvj </w:t>
      </w:r>
    </w:p>
    <w:p w14:paraId="710AB886" w14:textId="77777777" w:rsidR="00CE5EAB" w:rsidRPr="00B008DD" w:rsidRDefault="00CE5EAB" w:rsidP="00920412">
      <w:pPr>
        <w:contextualSpacing/>
        <w:jc w:val="both"/>
        <w:rPr>
          <w:rFonts w:eastAsia="Minion3-Regular" w:cs="Minion3-Regular"/>
          <w:sz w:val="22"/>
          <w:szCs w:val="22"/>
        </w:rPr>
      </w:pPr>
      <w:r w:rsidRPr="00B008DD">
        <w:rPr>
          <w:rFonts w:eastAsia="Minion3-Regular" w:cs="Minion3-Regular"/>
          <w:sz w:val="22"/>
          <w:szCs w:val="22"/>
        </w:rPr>
        <w:t xml:space="preserve">Littlemore, J., &amp; Low, G. (2006). </w:t>
      </w:r>
      <w:r w:rsidRPr="00B008DD">
        <w:rPr>
          <w:rFonts w:eastAsia="Minion3-Italic" w:cs="Minion3-Italic"/>
          <w:i/>
          <w:iCs/>
          <w:sz w:val="22"/>
          <w:szCs w:val="22"/>
        </w:rPr>
        <w:t>Figurative thinking and foreign language learning</w:t>
      </w:r>
      <w:r w:rsidRPr="00B008DD">
        <w:rPr>
          <w:rFonts w:eastAsia="Minion3-Regular" w:cs="Minion3-Regular"/>
          <w:sz w:val="22"/>
          <w:szCs w:val="22"/>
        </w:rPr>
        <w:t>.</w:t>
      </w:r>
    </w:p>
    <w:p w14:paraId="4355D428" w14:textId="77777777" w:rsidR="00CE5EAB" w:rsidRPr="00B008DD" w:rsidRDefault="00CE5EAB" w:rsidP="00920412">
      <w:pPr>
        <w:ind w:firstLine="720"/>
        <w:contextualSpacing/>
        <w:jc w:val="both"/>
        <w:rPr>
          <w:rFonts w:eastAsia="Minion3-Regular" w:cs="MyriadPro-Regular"/>
          <w:sz w:val="22"/>
          <w:szCs w:val="22"/>
        </w:rPr>
      </w:pPr>
      <w:r w:rsidRPr="00B008DD">
        <w:rPr>
          <w:rFonts w:eastAsia="Minion3-Regular" w:cs="Minion3-Regular"/>
          <w:sz w:val="22"/>
          <w:szCs w:val="22"/>
        </w:rPr>
        <w:t xml:space="preserve">Basingstoke: Palgrave Macmillan. </w:t>
      </w:r>
      <w:r w:rsidRPr="00B008DD">
        <w:rPr>
          <w:rFonts w:eastAsia="Minion3-Regular" w:cs="MyriadPro-Regular"/>
          <w:sz w:val="22"/>
          <w:szCs w:val="22"/>
        </w:rPr>
        <w:t>https://doi.org/10.1057/9780230627567</w:t>
      </w:r>
    </w:p>
    <w:p w14:paraId="4EB8D686"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Littlemore, J., </w:t>
      </w:r>
      <w:proofErr w:type="spellStart"/>
      <w:r w:rsidRPr="00B008DD">
        <w:rPr>
          <w:rFonts w:eastAsia="Times New Roman" w:cs="Times New Roman"/>
          <w:sz w:val="22"/>
          <w:szCs w:val="22"/>
        </w:rPr>
        <w:t>Krennmayr</w:t>
      </w:r>
      <w:proofErr w:type="spellEnd"/>
      <w:r w:rsidRPr="00B008DD">
        <w:rPr>
          <w:rFonts w:eastAsia="Times New Roman" w:cs="Times New Roman"/>
          <w:sz w:val="22"/>
          <w:szCs w:val="22"/>
        </w:rPr>
        <w:t xml:space="preserve">, T., Turner, J., &amp; Turner, S. (2013). An investigation into metaphor </w:t>
      </w:r>
      <w:r w:rsidRPr="00B008DD">
        <w:rPr>
          <w:rFonts w:eastAsia="Times New Roman" w:cs="Times New Roman"/>
          <w:sz w:val="22"/>
          <w:szCs w:val="22"/>
        </w:rPr>
        <w:br/>
        <w:t xml:space="preserve"> </w:t>
      </w:r>
      <w:r w:rsidRPr="00B008DD">
        <w:rPr>
          <w:rFonts w:eastAsia="Times New Roman" w:cs="Times New Roman"/>
          <w:sz w:val="22"/>
          <w:szCs w:val="22"/>
        </w:rPr>
        <w:tab/>
        <w:t xml:space="preserve">use at different levels of second language writing. </w:t>
      </w:r>
      <w:r w:rsidRPr="00B008DD">
        <w:rPr>
          <w:rFonts w:eastAsia="Times New Roman" w:cs="Times New Roman"/>
          <w:i/>
          <w:iCs/>
          <w:sz w:val="22"/>
          <w:szCs w:val="22"/>
        </w:rPr>
        <w:t>Applied Linguistics</w:t>
      </w:r>
      <w:r w:rsidRPr="00B008DD">
        <w:rPr>
          <w:rFonts w:eastAsia="Times New Roman" w:cs="Times New Roman"/>
          <w:sz w:val="22"/>
          <w:szCs w:val="22"/>
        </w:rPr>
        <w:t xml:space="preserve">, </w:t>
      </w:r>
      <w:r w:rsidRPr="00B008DD">
        <w:rPr>
          <w:rFonts w:eastAsia="Times New Roman" w:cs="Times New Roman"/>
          <w:i/>
          <w:iCs/>
          <w:sz w:val="22"/>
          <w:szCs w:val="22"/>
        </w:rPr>
        <w:t>35</w:t>
      </w:r>
      <w:r w:rsidRPr="00B008DD">
        <w:rPr>
          <w:rFonts w:eastAsia="Times New Roman" w:cs="Times New Roman"/>
          <w:sz w:val="22"/>
          <w:szCs w:val="22"/>
        </w:rPr>
        <w:t xml:space="preserve">(2), 117–144. </w:t>
      </w:r>
      <w:r w:rsidRPr="00B008DD">
        <w:rPr>
          <w:rFonts w:eastAsia="Times New Roman" w:cs="Times New Roman"/>
          <w:sz w:val="22"/>
          <w:szCs w:val="22"/>
        </w:rPr>
        <w:br/>
        <w:t xml:space="preserve"> </w:t>
      </w:r>
      <w:r w:rsidRPr="00B008DD">
        <w:rPr>
          <w:rFonts w:eastAsia="Times New Roman" w:cs="Times New Roman"/>
          <w:sz w:val="22"/>
          <w:szCs w:val="22"/>
        </w:rPr>
        <w:tab/>
        <w:t xml:space="preserve">https://doi.org/10.1093/applin/amt004 </w:t>
      </w:r>
    </w:p>
    <w:p w14:paraId="240AC446" w14:textId="77777777" w:rsidR="00CE5EAB" w:rsidRPr="00B008DD" w:rsidRDefault="00CE5EAB" w:rsidP="00920412">
      <w:pPr>
        <w:contextualSpacing/>
        <w:jc w:val="both"/>
        <w:rPr>
          <w:sz w:val="22"/>
          <w:szCs w:val="22"/>
        </w:rPr>
      </w:pPr>
      <w:r w:rsidRPr="00B008DD">
        <w:rPr>
          <w:sz w:val="22"/>
          <w:szCs w:val="22"/>
        </w:rPr>
        <w:t xml:space="preserve">Lu, Q. (2021). “Desire is like a dreadful monster”: Analysis of extended metaphors in L2 </w:t>
      </w:r>
      <w:r w:rsidRPr="00B008DD">
        <w:rPr>
          <w:sz w:val="22"/>
          <w:szCs w:val="22"/>
        </w:rPr>
        <w:br/>
        <w:t xml:space="preserve"> </w:t>
      </w:r>
      <w:r w:rsidRPr="00B008DD">
        <w:rPr>
          <w:sz w:val="22"/>
          <w:szCs w:val="22"/>
        </w:rPr>
        <w:tab/>
        <w:t xml:space="preserve">argumentative essays by Chinese learners of English. </w:t>
      </w:r>
      <w:r w:rsidRPr="00B008DD">
        <w:rPr>
          <w:i/>
          <w:iCs/>
          <w:sz w:val="22"/>
          <w:szCs w:val="22"/>
        </w:rPr>
        <w:t>Frontiers in Psychology</w:t>
      </w:r>
      <w:r w:rsidRPr="00B008DD">
        <w:rPr>
          <w:sz w:val="22"/>
          <w:szCs w:val="22"/>
        </w:rPr>
        <w:t xml:space="preserve">, </w:t>
      </w:r>
      <w:r w:rsidRPr="00B008DD">
        <w:rPr>
          <w:i/>
          <w:iCs/>
          <w:sz w:val="22"/>
          <w:szCs w:val="22"/>
        </w:rPr>
        <w:t>12</w:t>
      </w:r>
      <w:r w:rsidRPr="00B008DD">
        <w:rPr>
          <w:sz w:val="22"/>
          <w:szCs w:val="22"/>
        </w:rPr>
        <w:t xml:space="preserve">.  </w:t>
      </w:r>
      <w:r w:rsidRPr="00B008DD">
        <w:rPr>
          <w:sz w:val="22"/>
          <w:szCs w:val="22"/>
        </w:rPr>
        <w:br/>
        <w:t xml:space="preserve"> </w:t>
      </w:r>
      <w:r w:rsidRPr="00B008DD">
        <w:rPr>
          <w:sz w:val="22"/>
          <w:szCs w:val="22"/>
        </w:rPr>
        <w:tab/>
        <w:t xml:space="preserve">https://doi.org/10.3389/fpsyg.2021.803359 </w:t>
      </w:r>
    </w:p>
    <w:p w14:paraId="4C1872FE"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MacArthur, F. (2010). Metaphorical competence in EFL. </w:t>
      </w:r>
      <w:r w:rsidRPr="00B008DD">
        <w:rPr>
          <w:rFonts w:eastAsia="Times New Roman" w:cs="Times New Roman"/>
          <w:i/>
          <w:iCs/>
          <w:sz w:val="22"/>
          <w:szCs w:val="22"/>
        </w:rPr>
        <w:t>AILA Review</w:t>
      </w:r>
      <w:r w:rsidRPr="00B008DD">
        <w:rPr>
          <w:rFonts w:eastAsia="Times New Roman" w:cs="Times New Roman"/>
          <w:sz w:val="22"/>
          <w:szCs w:val="22"/>
        </w:rPr>
        <w:t xml:space="preserve">, </w:t>
      </w:r>
      <w:r w:rsidRPr="00B008DD">
        <w:rPr>
          <w:rFonts w:eastAsia="Times New Roman" w:cs="Times New Roman"/>
          <w:i/>
          <w:iCs/>
          <w:sz w:val="22"/>
          <w:szCs w:val="22"/>
        </w:rPr>
        <w:t>23</w:t>
      </w:r>
      <w:r w:rsidRPr="00B008DD">
        <w:rPr>
          <w:rFonts w:eastAsia="Times New Roman" w:cs="Times New Roman"/>
          <w:sz w:val="22"/>
          <w:szCs w:val="22"/>
        </w:rPr>
        <w:t xml:space="preserve">, 155–173. </w:t>
      </w:r>
      <w:r w:rsidRPr="00B008DD">
        <w:rPr>
          <w:rFonts w:eastAsia="Times New Roman" w:cs="Times New Roman"/>
          <w:sz w:val="22"/>
          <w:szCs w:val="22"/>
        </w:rPr>
        <w:br/>
        <w:t xml:space="preserve"> </w:t>
      </w:r>
      <w:r w:rsidRPr="00B008DD">
        <w:rPr>
          <w:rFonts w:eastAsia="Times New Roman" w:cs="Times New Roman"/>
          <w:sz w:val="22"/>
          <w:szCs w:val="22"/>
        </w:rPr>
        <w:tab/>
        <w:t xml:space="preserve">https://doi.org/10.1075/aila.23.09mac </w:t>
      </w:r>
    </w:p>
    <w:p w14:paraId="610051A3" w14:textId="77777777" w:rsidR="00CE5EAB" w:rsidRPr="00B008DD" w:rsidRDefault="00CE5EAB" w:rsidP="00920412">
      <w:pPr>
        <w:contextualSpacing/>
        <w:jc w:val="both"/>
        <w:rPr>
          <w:sz w:val="22"/>
          <w:szCs w:val="22"/>
          <w:shd w:val="clear" w:color="auto" w:fill="FFFFFF"/>
        </w:rPr>
      </w:pPr>
      <w:proofErr w:type="spellStart"/>
      <w:r w:rsidRPr="00B008DD">
        <w:rPr>
          <w:sz w:val="22"/>
          <w:szCs w:val="22"/>
          <w:shd w:val="clear" w:color="auto" w:fill="FFFFFF"/>
        </w:rPr>
        <w:t>Maudslay</w:t>
      </w:r>
      <w:proofErr w:type="spellEnd"/>
      <w:r w:rsidRPr="00B008DD">
        <w:rPr>
          <w:sz w:val="22"/>
          <w:szCs w:val="22"/>
          <w:shd w:val="clear" w:color="auto" w:fill="FFFFFF"/>
        </w:rPr>
        <w:t xml:space="preserve">, R. H., &amp; Teufel, S. (2022). Metaphorical Polysemy Detection: Conventional </w:t>
      </w:r>
      <w:r w:rsidRPr="00B008DD">
        <w:rPr>
          <w:sz w:val="22"/>
          <w:szCs w:val="22"/>
          <w:shd w:val="clear" w:color="auto" w:fill="FFFFFF"/>
        </w:rPr>
        <w:br/>
        <w:t xml:space="preserve"> </w:t>
      </w:r>
      <w:r w:rsidRPr="00B008DD">
        <w:rPr>
          <w:sz w:val="22"/>
          <w:szCs w:val="22"/>
          <w:shd w:val="clear" w:color="auto" w:fill="FFFFFF"/>
        </w:rPr>
        <w:tab/>
        <w:t>Metaphor Meets Word Sense Disambiguation. </w:t>
      </w:r>
      <w:r w:rsidRPr="00B008DD">
        <w:rPr>
          <w:i/>
          <w:sz w:val="22"/>
          <w:szCs w:val="22"/>
        </w:rPr>
        <w:t xml:space="preserve">Proceedings of the 29th International </w:t>
      </w:r>
      <w:r w:rsidRPr="00B008DD">
        <w:rPr>
          <w:i/>
          <w:sz w:val="22"/>
          <w:szCs w:val="22"/>
        </w:rPr>
        <w:br/>
        <w:t xml:space="preserve"> </w:t>
      </w:r>
      <w:r w:rsidRPr="00B008DD">
        <w:rPr>
          <w:i/>
          <w:sz w:val="22"/>
          <w:szCs w:val="22"/>
        </w:rPr>
        <w:tab/>
        <w:t xml:space="preserve">Conference on Computational Linguistics </w:t>
      </w:r>
      <w:r w:rsidRPr="00B008DD">
        <w:rPr>
          <w:sz w:val="22"/>
          <w:szCs w:val="22"/>
        </w:rPr>
        <w:t>(pp. 65-77)</w:t>
      </w:r>
      <w:r w:rsidRPr="00B008DD">
        <w:rPr>
          <w:sz w:val="22"/>
          <w:szCs w:val="22"/>
          <w:shd w:val="clear" w:color="auto" w:fill="FFFFFF"/>
        </w:rPr>
        <w:t>.</w:t>
      </w:r>
      <w:r w:rsidRPr="00B008DD">
        <w:rPr>
          <w:sz w:val="22"/>
          <w:szCs w:val="22"/>
        </w:rPr>
        <w:t xml:space="preserve"> </w:t>
      </w:r>
      <w:r w:rsidRPr="00B008DD">
        <w:rPr>
          <w:sz w:val="22"/>
          <w:szCs w:val="22"/>
          <w:shd w:val="clear" w:color="auto" w:fill="FFFFFF"/>
        </w:rPr>
        <w:t xml:space="preserve">https://aclanthology.org/2022.co </w:t>
      </w:r>
      <w:r w:rsidRPr="00B008DD">
        <w:rPr>
          <w:sz w:val="22"/>
          <w:szCs w:val="22"/>
          <w:shd w:val="clear" w:color="auto" w:fill="FFFFFF"/>
        </w:rPr>
        <w:br/>
        <w:t xml:space="preserve"> </w:t>
      </w:r>
      <w:r w:rsidRPr="00B008DD">
        <w:rPr>
          <w:sz w:val="22"/>
          <w:szCs w:val="22"/>
          <w:shd w:val="clear" w:color="auto" w:fill="FFFFFF"/>
        </w:rPr>
        <w:tab/>
        <w:t>ling-1.7.pdf</w:t>
      </w:r>
    </w:p>
    <w:p w14:paraId="6448D279" w14:textId="77777777" w:rsidR="00CE5EAB" w:rsidRPr="00B008DD" w:rsidRDefault="00CE5EAB" w:rsidP="00920412">
      <w:pPr>
        <w:contextualSpacing/>
        <w:jc w:val="both"/>
        <w:rPr>
          <w:sz w:val="22"/>
          <w:szCs w:val="22"/>
        </w:rPr>
      </w:pPr>
      <w:r w:rsidRPr="00B008DD">
        <w:rPr>
          <w:rStyle w:val="csl-entry"/>
          <w:sz w:val="22"/>
          <w:szCs w:val="22"/>
        </w:rPr>
        <w:t xml:space="preserve">McGlone, M. S. (2007). What is the explanatory value of a conceptual metaphor? </w:t>
      </w:r>
      <w:r w:rsidRPr="00B008DD">
        <w:rPr>
          <w:rStyle w:val="csl-entry"/>
          <w:i/>
          <w:iCs/>
          <w:sz w:val="22"/>
          <w:szCs w:val="22"/>
        </w:rPr>
        <w:t xml:space="preserve">Language </w:t>
      </w:r>
      <w:r w:rsidRPr="00B008DD">
        <w:rPr>
          <w:rStyle w:val="csl-entry"/>
          <w:i/>
          <w:iCs/>
          <w:sz w:val="22"/>
          <w:szCs w:val="22"/>
        </w:rPr>
        <w:br/>
        <w:t xml:space="preserve"> </w:t>
      </w:r>
      <w:r w:rsidRPr="00B008DD">
        <w:rPr>
          <w:rStyle w:val="csl-entry"/>
          <w:i/>
          <w:iCs/>
          <w:sz w:val="22"/>
          <w:szCs w:val="22"/>
        </w:rPr>
        <w:tab/>
        <w:t>&amp;amp; Communication</w:t>
      </w:r>
      <w:r w:rsidRPr="00B008DD">
        <w:rPr>
          <w:rStyle w:val="csl-entry"/>
          <w:sz w:val="22"/>
          <w:szCs w:val="22"/>
        </w:rPr>
        <w:t xml:space="preserve">, </w:t>
      </w:r>
      <w:r w:rsidRPr="00B008DD">
        <w:rPr>
          <w:rStyle w:val="csl-entry"/>
          <w:i/>
          <w:iCs/>
          <w:sz w:val="22"/>
          <w:szCs w:val="22"/>
        </w:rPr>
        <w:t>27</w:t>
      </w:r>
      <w:r w:rsidRPr="00B008DD">
        <w:rPr>
          <w:rStyle w:val="csl-entry"/>
          <w:sz w:val="22"/>
          <w:szCs w:val="22"/>
        </w:rPr>
        <w:t xml:space="preserve">(2), 109–126. https://doi.org/10.1016/j.langcom.2006.02.016 </w:t>
      </w:r>
    </w:p>
    <w:p w14:paraId="3FF6317A" w14:textId="77777777" w:rsidR="00CE5EAB" w:rsidRPr="00B008DD" w:rsidRDefault="00CE5EAB" w:rsidP="00920412">
      <w:pPr>
        <w:contextualSpacing/>
        <w:jc w:val="both"/>
        <w:rPr>
          <w:sz w:val="22"/>
          <w:szCs w:val="22"/>
        </w:rPr>
      </w:pPr>
      <w:r w:rsidRPr="00B008DD">
        <w:rPr>
          <w:sz w:val="22"/>
          <w:szCs w:val="22"/>
          <w:shd w:val="clear" w:color="auto" w:fill="FFFFFF"/>
        </w:rPr>
        <w:t>Nacey, S. (2009). Novel metaphors and learner English. </w:t>
      </w:r>
      <w:r w:rsidRPr="00B008DD">
        <w:rPr>
          <w:i/>
          <w:sz w:val="22"/>
          <w:szCs w:val="22"/>
        </w:rPr>
        <w:t xml:space="preserve">The Stockholm 2009 Metaphor </w:t>
      </w:r>
      <w:r w:rsidRPr="00B008DD">
        <w:rPr>
          <w:i/>
          <w:sz w:val="22"/>
          <w:szCs w:val="22"/>
        </w:rPr>
        <w:br/>
        <w:t xml:space="preserve"> </w:t>
      </w:r>
      <w:r w:rsidRPr="00B008DD">
        <w:rPr>
          <w:i/>
          <w:sz w:val="22"/>
          <w:szCs w:val="22"/>
        </w:rPr>
        <w:tab/>
        <w:t>Festival</w:t>
      </w:r>
      <w:r w:rsidRPr="00B008DD">
        <w:rPr>
          <w:sz w:val="22"/>
          <w:szCs w:val="22"/>
          <w:shd w:val="clear" w:color="auto" w:fill="FFFFFF"/>
        </w:rPr>
        <w:t xml:space="preserve">, </w:t>
      </w:r>
      <w:r w:rsidRPr="00B008DD">
        <w:rPr>
          <w:rFonts w:cs="Segoe UI"/>
          <w:sz w:val="22"/>
          <w:szCs w:val="22"/>
          <w:shd w:val="clear" w:color="auto" w:fill="FFFFFF"/>
        </w:rPr>
        <w:t xml:space="preserve">Stockholm, Sweden. </w:t>
      </w:r>
    </w:p>
    <w:p w14:paraId="62D4E232" w14:textId="77777777" w:rsidR="00CE5EAB" w:rsidRPr="00B008DD" w:rsidRDefault="00CE5EAB" w:rsidP="00920412">
      <w:pPr>
        <w:contextualSpacing/>
        <w:jc w:val="both"/>
        <w:rPr>
          <w:sz w:val="22"/>
          <w:szCs w:val="22"/>
        </w:rPr>
      </w:pPr>
      <w:r w:rsidRPr="00B008DD">
        <w:rPr>
          <w:sz w:val="22"/>
          <w:szCs w:val="22"/>
        </w:rPr>
        <w:t>Nacey, S. (2013). Metaphors in learner English. Amsterdam, Philadelphia: John Benjamins.</w:t>
      </w:r>
    </w:p>
    <w:p w14:paraId="1BF67FF1"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 xml:space="preserve">Nacey, S. (2019). Development of L2 metaphorical production. In </w:t>
      </w:r>
      <w:r w:rsidRPr="00B008DD">
        <w:rPr>
          <w:rFonts w:eastAsia="Times New Roman" w:cs="Times New Roman"/>
          <w:i/>
          <w:iCs/>
          <w:sz w:val="22"/>
          <w:szCs w:val="22"/>
        </w:rPr>
        <w:t xml:space="preserve">Metaphor in Foreign </w:t>
      </w:r>
      <w:r w:rsidRPr="00B008DD">
        <w:rPr>
          <w:rFonts w:eastAsia="Times New Roman" w:cs="Times New Roman"/>
          <w:i/>
          <w:iCs/>
          <w:sz w:val="22"/>
          <w:szCs w:val="22"/>
        </w:rPr>
        <w:br/>
        <w:t xml:space="preserve"> </w:t>
      </w:r>
      <w:r w:rsidRPr="00B008DD">
        <w:rPr>
          <w:rFonts w:eastAsia="Times New Roman" w:cs="Times New Roman"/>
          <w:i/>
          <w:iCs/>
          <w:sz w:val="22"/>
          <w:szCs w:val="22"/>
        </w:rPr>
        <w:tab/>
        <w:t>Language Instruction</w:t>
      </w:r>
      <w:r w:rsidRPr="00B008DD">
        <w:rPr>
          <w:rFonts w:eastAsia="Times New Roman" w:cs="Times New Roman"/>
          <w:sz w:val="22"/>
          <w:szCs w:val="22"/>
        </w:rPr>
        <w:t xml:space="preserve"> (pp. 173–198). De Gruyter (Ed). http://dx.doi.org/10. </w:t>
      </w:r>
      <w:r w:rsidRPr="00B008DD">
        <w:rPr>
          <w:rFonts w:eastAsia="Times New Roman" w:cs="Times New Roman"/>
          <w:sz w:val="22"/>
          <w:szCs w:val="22"/>
        </w:rPr>
        <w:br/>
        <w:t xml:space="preserve"> </w:t>
      </w:r>
      <w:r w:rsidRPr="00B008DD">
        <w:rPr>
          <w:rFonts w:eastAsia="Times New Roman" w:cs="Times New Roman"/>
          <w:sz w:val="22"/>
          <w:szCs w:val="22"/>
        </w:rPr>
        <w:tab/>
        <w:t xml:space="preserve">1515/9783110630367-009 </w:t>
      </w:r>
    </w:p>
    <w:p w14:paraId="5A9709FB" w14:textId="77777777" w:rsidR="00CE5EAB" w:rsidRPr="00B008DD" w:rsidRDefault="00CE5EAB" w:rsidP="00920412">
      <w:pPr>
        <w:contextualSpacing/>
        <w:jc w:val="both"/>
        <w:rPr>
          <w:sz w:val="22"/>
          <w:szCs w:val="22"/>
        </w:rPr>
      </w:pPr>
      <w:r w:rsidRPr="00B008DD">
        <w:rPr>
          <w:rFonts w:eastAsia="Times New Roman" w:cs="Times New Roman"/>
          <w:sz w:val="22"/>
          <w:szCs w:val="22"/>
        </w:rPr>
        <w:t xml:space="preserve">Nacey, S. (2020). “‘Metaphors in high-stakes language exams’,” in </w:t>
      </w:r>
      <w:proofErr w:type="spellStart"/>
      <w:r w:rsidRPr="00B008DD">
        <w:rPr>
          <w:rFonts w:eastAsia="Times New Roman" w:cs="Times New Roman"/>
          <w:i/>
          <w:iCs/>
          <w:sz w:val="22"/>
          <w:szCs w:val="22"/>
        </w:rPr>
        <w:t>Språkreiser-festskrift</w:t>
      </w:r>
      <w:proofErr w:type="spellEnd"/>
      <w:r w:rsidRPr="00B008DD">
        <w:rPr>
          <w:rFonts w:eastAsia="Times New Roman" w:cs="Times New Roman"/>
          <w:i/>
          <w:iCs/>
          <w:sz w:val="22"/>
          <w:szCs w:val="22"/>
        </w:rPr>
        <w:t xml:space="preserve"> </w:t>
      </w:r>
      <w:proofErr w:type="spellStart"/>
      <w:r w:rsidRPr="00B008DD">
        <w:rPr>
          <w:rFonts w:eastAsia="Times New Roman" w:cs="Times New Roman"/>
          <w:i/>
          <w:iCs/>
          <w:sz w:val="22"/>
          <w:szCs w:val="22"/>
        </w:rPr>
        <w:t>til</w:t>
      </w:r>
      <w:proofErr w:type="spellEnd"/>
      <w:r w:rsidRPr="00B008DD">
        <w:rPr>
          <w:rFonts w:eastAsia="Times New Roman" w:cs="Times New Roman"/>
          <w:i/>
          <w:iCs/>
          <w:sz w:val="22"/>
          <w:szCs w:val="22"/>
        </w:rPr>
        <w:t xml:space="preserve"> </w:t>
      </w:r>
      <w:r w:rsidRPr="00B008DD">
        <w:rPr>
          <w:rFonts w:eastAsia="Times New Roman" w:cs="Times New Roman"/>
          <w:i/>
          <w:iCs/>
          <w:sz w:val="22"/>
          <w:szCs w:val="22"/>
        </w:rPr>
        <w:br/>
        <w:t xml:space="preserve"> </w:t>
      </w:r>
      <w:r w:rsidRPr="00B008DD">
        <w:rPr>
          <w:rFonts w:eastAsia="Times New Roman" w:cs="Times New Roman"/>
          <w:i/>
          <w:iCs/>
          <w:sz w:val="22"/>
          <w:szCs w:val="22"/>
        </w:rPr>
        <w:tab/>
        <w:t xml:space="preserve">Anne Golden </w:t>
      </w:r>
      <w:proofErr w:type="spellStart"/>
      <w:r w:rsidRPr="00B008DD">
        <w:rPr>
          <w:rFonts w:eastAsia="Times New Roman" w:cs="Times New Roman"/>
          <w:i/>
          <w:iCs/>
          <w:sz w:val="22"/>
          <w:szCs w:val="22"/>
        </w:rPr>
        <w:t>på</w:t>
      </w:r>
      <w:proofErr w:type="spellEnd"/>
      <w:r w:rsidRPr="00B008DD">
        <w:rPr>
          <w:rFonts w:eastAsia="Times New Roman" w:cs="Times New Roman"/>
          <w:i/>
          <w:iCs/>
          <w:sz w:val="22"/>
          <w:szCs w:val="22"/>
        </w:rPr>
        <w:t xml:space="preserve"> 70-årsdagen 14</w:t>
      </w:r>
      <w:r w:rsidRPr="00B008DD">
        <w:rPr>
          <w:rFonts w:eastAsia="Times New Roman" w:cs="Times New Roman"/>
          <w:sz w:val="22"/>
          <w:szCs w:val="22"/>
        </w:rPr>
        <w:t xml:space="preserve">, eds G. B. </w:t>
      </w:r>
      <w:proofErr w:type="spellStart"/>
      <w:r w:rsidRPr="00B008DD">
        <w:rPr>
          <w:rFonts w:eastAsia="Times New Roman" w:cs="Times New Roman"/>
          <w:sz w:val="22"/>
          <w:szCs w:val="22"/>
        </w:rPr>
        <w:t>Steien</w:t>
      </w:r>
      <w:proofErr w:type="spellEnd"/>
      <w:r w:rsidRPr="00B008DD">
        <w:rPr>
          <w:rFonts w:eastAsia="Times New Roman" w:cs="Times New Roman"/>
          <w:sz w:val="22"/>
          <w:szCs w:val="22"/>
        </w:rPr>
        <w:t xml:space="preserve"> and L. A. </w:t>
      </w:r>
      <w:proofErr w:type="spellStart"/>
      <w:r w:rsidRPr="00B008DD">
        <w:rPr>
          <w:rFonts w:eastAsia="Times New Roman" w:cs="Times New Roman"/>
          <w:sz w:val="22"/>
          <w:szCs w:val="22"/>
        </w:rPr>
        <w:t>Kulbrandstad</w:t>
      </w:r>
      <w:proofErr w:type="spellEnd"/>
      <w:r w:rsidRPr="00B008DD">
        <w:rPr>
          <w:rFonts w:eastAsia="Times New Roman" w:cs="Times New Roman"/>
          <w:sz w:val="22"/>
          <w:szCs w:val="22"/>
        </w:rPr>
        <w:t xml:space="preserve"> (Oslo: Novus </w:t>
      </w:r>
      <w:r w:rsidRPr="00B008DD">
        <w:rPr>
          <w:rFonts w:eastAsia="Times New Roman" w:cs="Times New Roman"/>
          <w:sz w:val="22"/>
          <w:szCs w:val="22"/>
        </w:rPr>
        <w:br/>
        <w:t xml:space="preserve"> </w:t>
      </w:r>
      <w:r w:rsidRPr="00B008DD">
        <w:rPr>
          <w:rFonts w:eastAsia="Times New Roman" w:cs="Times New Roman"/>
          <w:sz w:val="22"/>
          <w:szCs w:val="22"/>
        </w:rPr>
        <w:tab/>
      </w:r>
      <w:proofErr w:type="spellStart"/>
      <w:r w:rsidRPr="00B008DD">
        <w:rPr>
          <w:rFonts w:eastAsia="Times New Roman" w:cs="Times New Roman"/>
          <w:sz w:val="22"/>
          <w:szCs w:val="22"/>
        </w:rPr>
        <w:t>forlag</w:t>
      </w:r>
      <w:proofErr w:type="spellEnd"/>
      <w:r w:rsidRPr="00B008DD">
        <w:rPr>
          <w:rFonts w:eastAsia="Times New Roman" w:cs="Times New Roman"/>
          <w:sz w:val="22"/>
          <w:szCs w:val="22"/>
        </w:rPr>
        <w:t xml:space="preserve">), 287–308. </w:t>
      </w:r>
      <w:r w:rsidRPr="00B008DD">
        <w:rPr>
          <w:sz w:val="22"/>
          <w:szCs w:val="22"/>
        </w:rPr>
        <w:t xml:space="preserve">https://www.researchgate.net/publication /348541659_Metaphors </w:t>
      </w:r>
      <w:r w:rsidRPr="00B008DD">
        <w:rPr>
          <w:sz w:val="22"/>
          <w:szCs w:val="22"/>
        </w:rPr>
        <w:br/>
        <w:t xml:space="preserve"> </w:t>
      </w:r>
      <w:r w:rsidRPr="00B008DD">
        <w:rPr>
          <w:sz w:val="22"/>
          <w:szCs w:val="22"/>
        </w:rPr>
        <w:tab/>
        <w:t>_</w:t>
      </w:r>
      <w:proofErr w:type="spellStart"/>
      <w:r w:rsidRPr="00B008DD">
        <w:rPr>
          <w:sz w:val="22"/>
          <w:szCs w:val="22"/>
        </w:rPr>
        <w:t>in_</w:t>
      </w:r>
      <w:proofErr w:type="gramStart"/>
      <w:r w:rsidRPr="00B008DD">
        <w:rPr>
          <w:sz w:val="22"/>
          <w:szCs w:val="22"/>
        </w:rPr>
        <w:t>high-stakes</w:t>
      </w:r>
      <w:proofErr w:type="gramEnd"/>
      <w:r w:rsidRPr="00B008DD">
        <w:rPr>
          <w:sz w:val="22"/>
          <w:szCs w:val="22"/>
        </w:rPr>
        <w:t>_language_exams</w:t>
      </w:r>
      <w:proofErr w:type="spellEnd"/>
    </w:p>
    <w:p w14:paraId="6F66BC52" w14:textId="77777777" w:rsidR="00CE5EAB" w:rsidRPr="00B008DD" w:rsidRDefault="00CE5EAB" w:rsidP="00920412">
      <w:pPr>
        <w:contextualSpacing/>
        <w:jc w:val="both"/>
        <w:rPr>
          <w:sz w:val="22"/>
          <w:szCs w:val="22"/>
        </w:rPr>
      </w:pPr>
      <w:r w:rsidRPr="00B008DD">
        <w:rPr>
          <w:sz w:val="22"/>
          <w:szCs w:val="22"/>
        </w:rPr>
        <w:t>Nguyen T. H. T</w:t>
      </w:r>
      <w:r w:rsidRPr="00B008DD">
        <w:rPr>
          <w:rStyle w:val="csl-entry"/>
          <w:sz w:val="22"/>
          <w:szCs w:val="22"/>
        </w:rPr>
        <w:t xml:space="preserve">. (2019). Using metaphor in EFL classroom to enhance writing skills: A case </w:t>
      </w:r>
      <w:r w:rsidRPr="00B008DD">
        <w:rPr>
          <w:rStyle w:val="csl-entry"/>
          <w:sz w:val="22"/>
          <w:szCs w:val="22"/>
        </w:rPr>
        <w:br/>
        <w:t xml:space="preserve"> </w:t>
      </w:r>
      <w:r w:rsidRPr="00B008DD">
        <w:rPr>
          <w:rStyle w:val="csl-entry"/>
          <w:sz w:val="22"/>
          <w:szCs w:val="22"/>
        </w:rPr>
        <w:tab/>
        <w:t xml:space="preserve">study. </w:t>
      </w:r>
      <w:r w:rsidRPr="00B008DD">
        <w:rPr>
          <w:rStyle w:val="csl-entry"/>
          <w:i/>
          <w:iCs/>
          <w:sz w:val="22"/>
          <w:szCs w:val="22"/>
        </w:rPr>
        <w:t>International Journal of Humanity Studies (IJHS)</w:t>
      </w:r>
      <w:r w:rsidRPr="00B008DD">
        <w:rPr>
          <w:rStyle w:val="csl-entry"/>
          <w:sz w:val="22"/>
          <w:szCs w:val="22"/>
        </w:rPr>
        <w:t xml:space="preserve">, </w:t>
      </w:r>
      <w:r w:rsidRPr="00B008DD">
        <w:rPr>
          <w:rStyle w:val="csl-entry"/>
          <w:i/>
          <w:iCs/>
          <w:sz w:val="22"/>
          <w:szCs w:val="22"/>
        </w:rPr>
        <w:t>3</w:t>
      </w:r>
      <w:r w:rsidRPr="00B008DD">
        <w:rPr>
          <w:rStyle w:val="csl-entry"/>
          <w:sz w:val="22"/>
          <w:szCs w:val="22"/>
        </w:rPr>
        <w:t xml:space="preserve">(1), 1–13. </w:t>
      </w:r>
      <w:r w:rsidRPr="00B008DD">
        <w:rPr>
          <w:rStyle w:val="csl-entry"/>
          <w:sz w:val="22"/>
          <w:szCs w:val="22"/>
        </w:rPr>
        <w:br/>
        <w:t xml:space="preserve"> </w:t>
      </w:r>
      <w:r w:rsidRPr="00B008DD">
        <w:rPr>
          <w:rStyle w:val="csl-entry"/>
          <w:sz w:val="22"/>
          <w:szCs w:val="22"/>
        </w:rPr>
        <w:tab/>
        <w:t xml:space="preserve">https://doi.org/10.24071/ </w:t>
      </w:r>
      <w:proofErr w:type="gramStart"/>
      <w:r w:rsidRPr="00B008DD">
        <w:rPr>
          <w:rStyle w:val="csl-entry"/>
          <w:sz w:val="22"/>
          <w:szCs w:val="22"/>
        </w:rPr>
        <w:t>ijhs.v</w:t>
      </w:r>
      <w:proofErr w:type="gramEnd"/>
      <w:r w:rsidRPr="00B008DD">
        <w:rPr>
          <w:rStyle w:val="csl-entry"/>
          <w:sz w:val="22"/>
          <w:szCs w:val="22"/>
        </w:rPr>
        <w:t xml:space="preserve">3i1.2005 </w:t>
      </w:r>
    </w:p>
    <w:p w14:paraId="53538355" w14:textId="77777777" w:rsidR="00CE5EAB" w:rsidRPr="00B008DD" w:rsidRDefault="00CE5EAB" w:rsidP="00920412">
      <w:pPr>
        <w:tabs>
          <w:tab w:val="left" w:pos="142"/>
        </w:tabs>
        <w:ind w:right="-142"/>
        <w:contextualSpacing/>
        <w:jc w:val="both"/>
        <w:rPr>
          <w:rStyle w:val="Hyperlink"/>
          <w:sz w:val="22"/>
          <w:szCs w:val="22"/>
        </w:rPr>
      </w:pPr>
      <w:r w:rsidRPr="00B008DD">
        <w:rPr>
          <w:sz w:val="22"/>
          <w:szCs w:val="22"/>
        </w:rPr>
        <w:lastRenderedPageBreak/>
        <w:t xml:space="preserve">Postma, M. (2015). Metaphor and meaning: Analysing metaphor use in the creative work of </w:t>
      </w:r>
      <w:r w:rsidRPr="00B008DD">
        <w:rPr>
          <w:sz w:val="22"/>
          <w:szCs w:val="22"/>
        </w:rPr>
        <w:br/>
        <w:t xml:space="preserve"> </w:t>
      </w:r>
      <w:r w:rsidRPr="00B008DD">
        <w:rPr>
          <w:sz w:val="22"/>
          <w:szCs w:val="22"/>
        </w:rPr>
        <w:tab/>
      </w:r>
      <w:r w:rsidRPr="00B008DD">
        <w:rPr>
          <w:sz w:val="22"/>
          <w:szCs w:val="22"/>
        </w:rPr>
        <w:tab/>
        <w:t xml:space="preserve">second language learners of English. </w:t>
      </w:r>
      <w:r w:rsidRPr="00B008DD">
        <w:rPr>
          <w:i/>
          <w:sz w:val="22"/>
          <w:szCs w:val="22"/>
        </w:rPr>
        <w:t xml:space="preserve">Per </w:t>
      </w:r>
      <w:proofErr w:type="spellStart"/>
      <w:r w:rsidRPr="00B008DD">
        <w:rPr>
          <w:i/>
          <w:sz w:val="22"/>
          <w:szCs w:val="22"/>
        </w:rPr>
        <w:t>Linguam</w:t>
      </w:r>
      <w:proofErr w:type="spellEnd"/>
      <w:r w:rsidRPr="00B008DD">
        <w:rPr>
          <w:sz w:val="22"/>
          <w:szCs w:val="22"/>
        </w:rPr>
        <w:t xml:space="preserve">, </w:t>
      </w:r>
      <w:r w:rsidRPr="00B008DD">
        <w:rPr>
          <w:i/>
          <w:sz w:val="22"/>
          <w:szCs w:val="22"/>
        </w:rPr>
        <w:t>31</w:t>
      </w:r>
      <w:r w:rsidRPr="00B008DD">
        <w:rPr>
          <w:sz w:val="22"/>
          <w:szCs w:val="22"/>
        </w:rPr>
        <w:t>(3). https://doi.org/10.5785/31-3-610</w:t>
      </w:r>
    </w:p>
    <w:p w14:paraId="45E2434C" w14:textId="77777777" w:rsidR="00CE5EAB" w:rsidRPr="00B008DD" w:rsidRDefault="00CE5EAB" w:rsidP="00920412">
      <w:pPr>
        <w:tabs>
          <w:tab w:val="left" w:pos="142"/>
        </w:tabs>
        <w:ind w:right="-142"/>
        <w:contextualSpacing/>
        <w:jc w:val="both"/>
        <w:rPr>
          <w:sz w:val="22"/>
          <w:szCs w:val="22"/>
        </w:rPr>
      </w:pPr>
      <w:proofErr w:type="spellStart"/>
      <w:r w:rsidRPr="00B008DD">
        <w:rPr>
          <w:rFonts w:cs="Times-Roman"/>
          <w:sz w:val="22"/>
          <w:szCs w:val="22"/>
        </w:rPr>
        <w:t>Pragglejaz</w:t>
      </w:r>
      <w:proofErr w:type="spellEnd"/>
      <w:r w:rsidRPr="00B008DD">
        <w:rPr>
          <w:rFonts w:cs="Times-Roman"/>
          <w:sz w:val="22"/>
          <w:szCs w:val="22"/>
        </w:rPr>
        <w:t xml:space="preserve"> Group.</w:t>
      </w:r>
      <w:r w:rsidRPr="00B008DD">
        <w:rPr>
          <w:rStyle w:val="csl-entry"/>
          <w:sz w:val="22"/>
          <w:szCs w:val="22"/>
        </w:rPr>
        <w:t xml:space="preserve"> (2007). MIP: A method for identifying metaphorically used words in </w:t>
      </w:r>
      <w:r w:rsidRPr="00B008DD">
        <w:rPr>
          <w:rStyle w:val="csl-entry"/>
          <w:sz w:val="22"/>
          <w:szCs w:val="22"/>
        </w:rPr>
        <w:br/>
        <w:t xml:space="preserve"> </w:t>
      </w:r>
      <w:r w:rsidRPr="00B008DD">
        <w:rPr>
          <w:rStyle w:val="csl-entry"/>
          <w:sz w:val="22"/>
          <w:szCs w:val="22"/>
        </w:rPr>
        <w:tab/>
        <w:t xml:space="preserve">discourse. </w:t>
      </w:r>
      <w:r w:rsidRPr="00B008DD">
        <w:rPr>
          <w:rStyle w:val="csl-entry"/>
          <w:i/>
          <w:iCs/>
          <w:sz w:val="22"/>
          <w:szCs w:val="22"/>
        </w:rPr>
        <w:t>Metaphor and Symbol</w:t>
      </w:r>
      <w:r w:rsidRPr="00B008DD">
        <w:rPr>
          <w:rStyle w:val="csl-entry"/>
          <w:sz w:val="22"/>
          <w:szCs w:val="22"/>
        </w:rPr>
        <w:t xml:space="preserve">, </w:t>
      </w:r>
      <w:r w:rsidRPr="00B008DD">
        <w:rPr>
          <w:rStyle w:val="csl-entry"/>
          <w:i/>
          <w:iCs/>
          <w:sz w:val="22"/>
          <w:szCs w:val="22"/>
        </w:rPr>
        <w:t>22</w:t>
      </w:r>
      <w:r w:rsidRPr="00B008DD">
        <w:rPr>
          <w:rStyle w:val="csl-entry"/>
          <w:sz w:val="22"/>
          <w:szCs w:val="22"/>
        </w:rPr>
        <w:t xml:space="preserve">(1), 1–39. https://doi.org/10.1207/s15327868ms </w:t>
      </w:r>
      <w:r w:rsidRPr="00B008DD">
        <w:rPr>
          <w:rStyle w:val="csl-entry"/>
          <w:sz w:val="22"/>
          <w:szCs w:val="22"/>
        </w:rPr>
        <w:br/>
        <w:t xml:space="preserve"> </w:t>
      </w:r>
      <w:r w:rsidRPr="00B008DD">
        <w:rPr>
          <w:rStyle w:val="csl-entry"/>
          <w:sz w:val="22"/>
          <w:szCs w:val="22"/>
        </w:rPr>
        <w:tab/>
        <w:t xml:space="preserve">2201_1 </w:t>
      </w:r>
    </w:p>
    <w:p w14:paraId="143C9846" w14:textId="77777777" w:rsidR="00CE5EAB" w:rsidRPr="00B008DD" w:rsidRDefault="00CE5EAB" w:rsidP="00920412">
      <w:pPr>
        <w:contextualSpacing/>
        <w:jc w:val="both"/>
        <w:rPr>
          <w:rStyle w:val="Hyperlink"/>
          <w:sz w:val="22"/>
          <w:szCs w:val="22"/>
        </w:rPr>
      </w:pPr>
      <w:r w:rsidRPr="00B008DD">
        <w:rPr>
          <w:sz w:val="22"/>
          <w:szCs w:val="22"/>
        </w:rPr>
        <w:t xml:space="preserve">Redden, S. M. (2017). Metaphor analysis. In J. Matthes, C. S. Davis, &amp; R. F. Potter (Eds.),  </w:t>
      </w:r>
      <w:r w:rsidRPr="00B008DD">
        <w:rPr>
          <w:sz w:val="22"/>
          <w:szCs w:val="22"/>
        </w:rPr>
        <w:br/>
        <w:t xml:space="preserve"> </w:t>
      </w:r>
      <w:r w:rsidRPr="00B008DD">
        <w:rPr>
          <w:sz w:val="22"/>
          <w:szCs w:val="22"/>
        </w:rPr>
        <w:tab/>
      </w:r>
      <w:r w:rsidRPr="00B008DD">
        <w:rPr>
          <w:i/>
          <w:sz w:val="22"/>
          <w:szCs w:val="22"/>
        </w:rPr>
        <w:t xml:space="preserve">International </w:t>
      </w:r>
      <w:proofErr w:type="spellStart"/>
      <w:r w:rsidRPr="00B008DD">
        <w:rPr>
          <w:i/>
          <w:sz w:val="22"/>
          <w:szCs w:val="22"/>
        </w:rPr>
        <w:t>encyclopedia</w:t>
      </w:r>
      <w:proofErr w:type="spellEnd"/>
      <w:r w:rsidRPr="00B008DD">
        <w:rPr>
          <w:i/>
          <w:sz w:val="22"/>
          <w:szCs w:val="22"/>
        </w:rPr>
        <w:t xml:space="preserve"> of communication research methods</w:t>
      </w:r>
      <w:r w:rsidRPr="00B008DD">
        <w:rPr>
          <w:sz w:val="22"/>
          <w:szCs w:val="22"/>
        </w:rPr>
        <w:t xml:space="preserve"> (pp. 1-9). Wiley.  </w:t>
      </w:r>
      <w:r w:rsidRPr="00B008DD">
        <w:rPr>
          <w:sz w:val="22"/>
          <w:szCs w:val="22"/>
        </w:rPr>
        <w:br/>
        <w:t xml:space="preserve"> </w:t>
      </w:r>
      <w:r w:rsidRPr="00B008DD">
        <w:rPr>
          <w:sz w:val="22"/>
          <w:szCs w:val="22"/>
        </w:rPr>
        <w:tab/>
        <w:t>https://www.researchgate.net/publication/320927887_Metaphor_Analysis</w:t>
      </w:r>
    </w:p>
    <w:p w14:paraId="73AA6ADA" w14:textId="77777777" w:rsidR="00CE5EAB" w:rsidRPr="00B008DD" w:rsidRDefault="00CE5EAB" w:rsidP="00920412">
      <w:pPr>
        <w:contextualSpacing/>
        <w:jc w:val="both"/>
        <w:rPr>
          <w:rFonts w:eastAsia="Times New Roman" w:cs="Times New Roman"/>
          <w:sz w:val="22"/>
          <w:szCs w:val="22"/>
        </w:rPr>
      </w:pPr>
      <w:r w:rsidRPr="00B008DD">
        <w:rPr>
          <w:rFonts w:eastAsia="Times New Roman" w:cs="Times New Roman"/>
          <w:sz w:val="22"/>
          <w:szCs w:val="22"/>
        </w:rPr>
        <w:t>Reinhardt, J. (2020). Metaphors for social media</w:t>
      </w:r>
      <w:r w:rsidRPr="00B008DD">
        <w:rPr>
          <w:rFonts w:ascii="Times New Roman" w:eastAsia="Times New Roman" w:hAnsi="Times New Roman" w:cs="Times New Roman"/>
          <w:sz w:val="22"/>
          <w:szCs w:val="22"/>
        </w:rPr>
        <w:t>‐</w:t>
      </w:r>
      <w:r w:rsidRPr="00B008DD">
        <w:rPr>
          <w:rFonts w:eastAsia="Times New Roman" w:cs="Times New Roman"/>
          <w:sz w:val="22"/>
          <w:szCs w:val="22"/>
        </w:rPr>
        <w:t xml:space="preserve">enhanced foreign language teaching and </w:t>
      </w:r>
      <w:r w:rsidRPr="00B008DD">
        <w:rPr>
          <w:rFonts w:eastAsia="Times New Roman" w:cs="Times New Roman"/>
          <w:sz w:val="22"/>
          <w:szCs w:val="22"/>
        </w:rPr>
        <w:br/>
        <w:t xml:space="preserve"> </w:t>
      </w:r>
      <w:r w:rsidRPr="00B008DD">
        <w:rPr>
          <w:rFonts w:eastAsia="Times New Roman" w:cs="Times New Roman"/>
          <w:sz w:val="22"/>
          <w:szCs w:val="22"/>
        </w:rPr>
        <w:tab/>
        <w:t xml:space="preserve">learning. </w:t>
      </w:r>
      <w:r w:rsidRPr="00B008DD">
        <w:rPr>
          <w:rFonts w:eastAsia="Times New Roman" w:cs="Times New Roman"/>
          <w:i/>
          <w:iCs/>
          <w:sz w:val="22"/>
          <w:szCs w:val="22"/>
        </w:rPr>
        <w:t>Foreign Language Annals</w:t>
      </w:r>
      <w:r w:rsidRPr="00B008DD">
        <w:rPr>
          <w:rFonts w:eastAsia="Times New Roman" w:cs="Times New Roman"/>
          <w:sz w:val="22"/>
          <w:szCs w:val="22"/>
        </w:rPr>
        <w:t xml:space="preserve">, </w:t>
      </w:r>
      <w:r w:rsidRPr="00B008DD">
        <w:rPr>
          <w:rFonts w:eastAsia="Times New Roman" w:cs="Times New Roman"/>
          <w:i/>
          <w:iCs/>
          <w:sz w:val="22"/>
          <w:szCs w:val="22"/>
        </w:rPr>
        <w:t>53</w:t>
      </w:r>
      <w:r w:rsidRPr="00B008DD">
        <w:rPr>
          <w:rFonts w:eastAsia="Times New Roman" w:cs="Times New Roman"/>
          <w:sz w:val="22"/>
          <w:szCs w:val="22"/>
        </w:rPr>
        <w:t>(2), 234–242. https://doi.org/10.1111/flan.12462</w:t>
      </w:r>
    </w:p>
    <w:p w14:paraId="6BD21A97" w14:textId="77777777" w:rsidR="00CE5EAB" w:rsidRPr="00B008DD" w:rsidRDefault="00CE5EAB" w:rsidP="00920412">
      <w:pPr>
        <w:contextualSpacing/>
        <w:jc w:val="both"/>
        <w:rPr>
          <w:rStyle w:val="csl-entry"/>
          <w:sz w:val="22"/>
          <w:szCs w:val="22"/>
        </w:rPr>
      </w:pPr>
      <w:r w:rsidRPr="00B008DD">
        <w:rPr>
          <w:rStyle w:val="csl-entry"/>
          <w:sz w:val="22"/>
          <w:szCs w:val="22"/>
        </w:rPr>
        <w:t xml:space="preserve">Ritchie, L. D. (2013). </w:t>
      </w:r>
      <w:r w:rsidRPr="00B008DD">
        <w:rPr>
          <w:rStyle w:val="csl-entry"/>
          <w:i/>
          <w:iCs/>
          <w:sz w:val="22"/>
          <w:szCs w:val="22"/>
        </w:rPr>
        <w:t>Metaphor</w:t>
      </w:r>
      <w:r w:rsidRPr="00B008DD">
        <w:rPr>
          <w:rStyle w:val="csl-entry"/>
          <w:sz w:val="22"/>
          <w:szCs w:val="22"/>
        </w:rPr>
        <w:t xml:space="preserve">. Cambridge University Press. </w:t>
      </w:r>
    </w:p>
    <w:p w14:paraId="7652F42F" w14:textId="77777777" w:rsidR="00CE5EAB" w:rsidRPr="00B008DD" w:rsidRDefault="00CE5EAB" w:rsidP="00920412">
      <w:pPr>
        <w:contextualSpacing/>
        <w:jc w:val="both"/>
        <w:rPr>
          <w:rFonts w:eastAsia="Times New Roman" w:cs="Times New Roman"/>
          <w:sz w:val="22"/>
          <w:szCs w:val="22"/>
        </w:rPr>
      </w:pPr>
      <w:proofErr w:type="spellStart"/>
      <w:r w:rsidRPr="00B008DD">
        <w:rPr>
          <w:rFonts w:eastAsia="Times New Roman" w:cs="Times New Roman"/>
          <w:sz w:val="22"/>
          <w:szCs w:val="22"/>
        </w:rPr>
        <w:t>Saneie</w:t>
      </w:r>
      <w:proofErr w:type="spellEnd"/>
      <w:r w:rsidRPr="00B008DD">
        <w:rPr>
          <w:rFonts w:eastAsia="Times New Roman" w:cs="Times New Roman"/>
          <w:sz w:val="22"/>
          <w:szCs w:val="22"/>
        </w:rPr>
        <w:t xml:space="preserve"> Moghadam, M., &amp; Ghafar Samar, R. (2020). Metaphor in second language academic </w:t>
      </w:r>
      <w:r w:rsidRPr="00B008DD">
        <w:rPr>
          <w:rFonts w:eastAsia="Times New Roman" w:cs="Times New Roman"/>
          <w:sz w:val="22"/>
          <w:szCs w:val="22"/>
        </w:rPr>
        <w:br/>
        <w:t xml:space="preserve"> </w:t>
      </w:r>
      <w:r w:rsidRPr="00B008DD">
        <w:rPr>
          <w:rFonts w:eastAsia="Times New Roman" w:cs="Times New Roman"/>
          <w:sz w:val="22"/>
          <w:szCs w:val="22"/>
        </w:rPr>
        <w:tab/>
        <w:t xml:space="preserve">writing. </w:t>
      </w:r>
      <w:r w:rsidRPr="00B008DD">
        <w:rPr>
          <w:rFonts w:eastAsia="Times New Roman" w:cs="Times New Roman"/>
          <w:i/>
          <w:iCs/>
          <w:sz w:val="22"/>
          <w:szCs w:val="22"/>
        </w:rPr>
        <w:t>Language Awareness</w:t>
      </w:r>
      <w:r w:rsidRPr="00B008DD">
        <w:rPr>
          <w:rFonts w:eastAsia="Times New Roman" w:cs="Times New Roman"/>
          <w:sz w:val="22"/>
          <w:szCs w:val="22"/>
        </w:rPr>
        <w:t xml:space="preserve">, </w:t>
      </w:r>
      <w:r w:rsidRPr="00B008DD">
        <w:rPr>
          <w:rFonts w:eastAsia="Times New Roman" w:cs="Times New Roman"/>
          <w:i/>
          <w:iCs/>
          <w:sz w:val="22"/>
          <w:szCs w:val="22"/>
        </w:rPr>
        <w:t>29</w:t>
      </w:r>
      <w:r w:rsidRPr="00B008DD">
        <w:rPr>
          <w:rFonts w:eastAsia="Times New Roman" w:cs="Times New Roman"/>
          <w:sz w:val="22"/>
          <w:szCs w:val="22"/>
        </w:rPr>
        <w:t xml:space="preserve">(3–4), 255–271. https://doi.org/10.1080/09658416. </w:t>
      </w:r>
      <w:r w:rsidRPr="00B008DD">
        <w:rPr>
          <w:rFonts w:eastAsia="Times New Roman" w:cs="Times New Roman"/>
          <w:sz w:val="22"/>
          <w:szCs w:val="22"/>
        </w:rPr>
        <w:br/>
        <w:t xml:space="preserve"> </w:t>
      </w:r>
      <w:r w:rsidRPr="00B008DD">
        <w:rPr>
          <w:rFonts w:eastAsia="Times New Roman" w:cs="Times New Roman"/>
          <w:sz w:val="22"/>
          <w:szCs w:val="22"/>
        </w:rPr>
        <w:tab/>
        <w:t xml:space="preserve">2020.1786577 </w:t>
      </w:r>
    </w:p>
    <w:p w14:paraId="676EAD7A" w14:textId="77777777" w:rsidR="00CE5EAB" w:rsidRPr="00B008DD" w:rsidRDefault="00CE5EAB" w:rsidP="00920412">
      <w:pPr>
        <w:contextualSpacing/>
        <w:jc w:val="both"/>
        <w:rPr>
          <w:rFonts w:eastAsia="Times New Roman" w:cs="Times New Roman"/>
          <w:sz w:val="22"/>
          <w:szCs w:val="22"/>
        </w:rPr>
      </w:pPr>
      <w:r w:rsidRPr="00B008DD">
        <w:rPr>
          <w:sz w:val="22"/>
          <w:szCs w:val="22"/>
          <w:shd w:val="clear" w:color="auto" w:fill="FFFFFF"/>
        </w:rPr>
        <w:t xml:space="preserve">Singh, A. P., &amp; </w:t>
      </w:r>
      <w:proofErr w:type="spellStart"/>
      <w:r w:rsidRPr="00B008DD">
        <w:rPr>
          <w:sz w:val="22"/>
          <w:szCs w:val="22"/>
          <w:shd w:val="clear" w:color="auto" w:fill="FFFFFF"/>
        </w:rPr>
        <w:t>Dangmei</w:t>
      </w:r>
      <w:proofErr w:type="spellEnd"/>
      <w:r w:rsidRPr="00B008DD">
        <w:rPr>
          <w:sz w:val="22"/>
          <w:szCs w:val="22"/>
          <w:shd w:val="clear" w:color="auto" w:fill="FFFFFF"/>
        </w:rPr>
        <w:t>, J. (2016). Understanding the generation Z: the future workforce. </w:t>
      </w:r>
      <w:r w:rsidRPr="00B008DD">
        <w:rPr>
          <w:i/>
          <w:iCs/>
          <w:sz w:val="22"/>
          <w:szCs w:val="22"/>
          <w:shd w:val="clear" w:color="auto" w:fill="FFFFFF"/>
        </w:rPr>
        <w:t>South-</w:t>
      </w:r>
      <w:r w:rsidRPr="00B008DD">
        <w:rPr>
          <w:i/>
          <w:iCs/>
          <w:sz w:val="22"/>
          <w:szCs w:val="22"/>
          <w:shd w:val="clear" w:color="auto" w:fill="FFFFFF"/>
        </w:rPr>
        <w:br/>
        <w:t xml:space="preserve"> </w:t>
      </w:r>
      <w:r w:rsidRPr="00B008DD">
        <w:rPr>
          <w:i/>
          <w:iCs/>
          <w:sz w:val="22"/>
          <w:szCs w:val="22"/>
          <w:shd w:val="clear" w:color="auto" w:fill="FFFFFF"/>
        </w:rPr>
        <w:tab/>
        <w:t>Asian journal of multidisciplinary studies</w:t>
      </w:r>
      <w:r w:rsidRPr="00B008DD">
        <w:rPr>
          <w:sz w:val="22"/>
          <w:szCs w:val="22"/>
          <w:shd w:val="clear" w:color="auto" w:fill="FFFFFF"/>
        </w:rPr>
        <w:t>, </w:t>
      </w:r>
      <w:r w:rsidRPr="00B008DD">
        <w:rPr>
          <w:i/>
          <w:iCs/>
          <w:sz w:val="22"/>
          <w:szCs w:val="22"/>
          <w:shd w:val="clear" w:color="auto" w:fill="FFFFFF"/>
        </w:rPr>
        <w:t>3</w:t>
      </w:r>
      <w:r w:rsidRPr="00B008DD">
        <w:rPr>
          <w:sz w:val="22"/>
          <w:szCs w:val="22"/>
          <w:shd w:val="clear" w:color="auto" w:fill="FFFFFF"/>
        </w:rPr>
        <w:t>(3), 1-5.</w:t>
      </w:r>
      <w:r w:rsidRPr="00B008DD">
        <w:rPr>
          <w:rFonts w:eastAsia="Times New Roman" w:cs="Times New Roman"/>
          <w:sz w:val="22"/>
          <w:szCs w:val="22"/>
        </w:rPr>
        <w:t xml:space="preserve"> https://www.researchgate.net/publication </w:t>
      </w:r>
      <w:r w:rsidRPr="00B008DD">
        <w:rPr>
          <w:rFonts w:eastAsia="Times New Roman" w:cs="Times New Roman"/>
          <w:sz w:val="22"/>
          <w:szCs w:val="22"/>
        </w:rPr>
        <w:br/>
        <w:t xml:space="preserve"> </w:t>
      </w:r>
      <w:r w:rsidRPr="00B008DD">
        <w:rPr>
          <w:rFonts w:eastAsia="Times New Roman" w:cs="Times New Roman"/>
          <w:sz w:val="22"/>
          <w:szCs w:val="22"/>
        </w:rPr>
        <w:tab/>
        <w:t>/305280948_UNDERSTANDING_THE_GENERATION_Z_THE_FUTURE_WORKFORCE</w:t>
      </w:r>
    </w:p>
    <w:p w14:paraId="1C020BA5" w14:textId="77777777" w:rsidR="00CE5EAB" w:rsidRPr="00B008DD" w:rsidRDefault="00CE5EAB" w:rsidP="00920412">
      <w:pPr>
        <w:contextualSpacing/>
        <w:jc w:val="both"/>
        <w:rPr>
          <w:sz w:val="22"/>
          <w:szCs w:val="22"/>
        </w:rPr>
      </w:pPr>
      <w:r w:rsidRPr="00B008DD">
        <w:rPr>
          <w:rFonts w:eastAsia="Times New Roman" w:cs="Times New Roman"/>
          <w:sz w:val="22"/>
          <w:szCs w:val="22"/>
        </w:rPr>
        <w:t xml:space="preserve">World Health Organisation. (2019). </w:t>
      </w:r>
      <w:r w:rsidRPr="00B008DD">
        <w:rPr>
          <w:i/>
          <w:sz w:val="22"/>
          <w:szCs w:val="22"/>
        </w:rPr>
        <w:t>Emergencies: WHO's role in mass gatherings</w:t>
      </w:r>
      <w:r w:rsidRPr="00B008DD">
        <w:rPr>
          <w:sz w:val="22"/>
          <w:szCs w:val="22"/>
        </w:rPr>
        <w:t xml:space="preserve">. </w:t>
      </w:r>
      <w:r w:rsidRPr="00B008DD">
        <w:rPr>
          <w:sz w:val="22"/>
          <w:szCs w:val="22"/>
        </w:rPr>
        <w:br/>
        <w:t xml:space="preserve"> </w:t>
      </w:r>
      <w:r w:rsidRPr="00B008DD">
        <w:rPr>
          <w:sz w:val="22"/>
          <w:szCs w:val="22"/>
        </w:rPr>
        <w:tab/>
        <w:t>https://www.who.int/news-room/questions-and-answers/item/what-is-who-s-</w:t>
      </w:r>
      <w:r w:rsidRPr="00B008DD">
        <w:rPr>
          <w:sz w:val="22"/>
          <w:szCs w:val="22"/>
        </w:rPr>
        <w:br/>
        <w:t xml:space="preserve"> </w:t>
      </w:r>
      <w:r w:rsidRPr="00B008DD">
        <w:rPr>
          <w:sz w:val="22"/>
          <w:szCs w:val="22"/>
        </w:rPr>
        <w:tab/>
        <w:t>role-in-mass-gatherings</w:t>
      </w:r>
    </w:p>
    <w:p w14:paraId="2AAAA0C1" w14:textId="63F8E71D" w:rsidR="006B298D" w:rsidRPr="005D3F46" w:rsidRDefault="00CE5EAB" w:rsidP="00920412">
      <w:pPr>
        <w:contextualSpacing/>
        <w:jc w:val="both"/>
        <w:rPr>
          <w:rFonts w:eastAsia="Times New Roman"/>
          <w:b/>
          <w:sz w:val="24"/>
          <w:szCs w:val="24"/>
        </w:rPr>
      </w:pPr>
      <w:r w:rsidRPr="00B008DD">
        <w:rPr>
          <w:rStyle w:val="csl-entry"/>
          <w:sz w:val="22"/>
          <w:szCs w:val="22"/>
        </w:rPr>
        <w:t xml:space="preserve">Yang, X. (2022). A study of the relationship between English learners’ metaphoric </w:t>
      </w:r>
      <w:r w:rsidRPr="00B008DD">
        <w:rPr>
          <w:rStyle w:val="csl-entry"/>
          <w:sz w:val="22"/>
          <w:szCs w:val="22"/>
        </w:rPr>
        <w:br/>
        <w:t xml:space="preserve"> </w:t>
      </w:r>
      <w:r w:rsidRPr="00B008DD">
        <w:rPr>
          <w:rStyle w:val="csl-entry"/>
          <w:sz w:val="22"/>
          <w:szCs w:val="22"/>
        </w:rPr>
        <w:tab/>
        <w:t xml:space="preserve">competence and writing proficiency. </w:t>
      </w:r>
      <w:r w:rsidRPr="00B008DD">
        <w:rPr>
          <w:rStyle w:val="csl-entry"/>
          <w:i/>
          <w:iCs/>
          <w:sz w:val="22"/>
          <w:szCs w:val="22"/>
        </w:rPr>
        <w:t>Asian Journal of Social Science Studies</w:t>
      </w:r>
      <w:r w:rsidRPr="00B008DD">
        <w:rPr>
          <w:rStyle w:val="csl-entry"/>
          <w:sz w:val="22"/>
          <w:szCs w:val="22"/>
        </w:rPr>
        <w:t xml:space="preserve">, </w:t>
      </w:r>
      <w:r w:rsidRPr="00B008DD">
        <w:rPr>
          <w:rStyle w:val="csl-entry"/>
          <w:i/>
          <w:iCs/>
          <w:sz w:val="22"/>
          <w:szCs w:val="22"/>
        </w:rPr>
        <w:t>7</w:t>
      </w:r>
      <w:r w:rsidRPr="00B008DD">
        <w:rPr>
          <w:rStyle w:val="csl-entry"/>
          <w:sz w:val="22"/>
          <w:szCs w:val="22"/>
        </w:rPr>
        <w:t xml:space="preserve">(6), 61. </w:t>
      </w:r>
      <w:r w:rsidRPr="00B008DD">
        <w:rPr>
          <w:rStyle w:val="csl-entry"/>
          <w:sz w:val="22"/>
          <w:szCs w:val="22"/>
        </w:rPr>
        <w:br/>
        <w:t xml:space="preserve"> </w:t>
      </w:r>
      <w:r w:rsidRPr="00B008DD">
        <w:rPr>
          <w:rStyle w:val="csl-entry"/>
          <w:sz w:val="22"/>
          <w:szCs w:val="22"/>
        </w:rPr>
        <w:tab/>
        <w:t>https://doi.org/10.20849/ajsss.v7i6.1209</w:t>
      </w:r>
      <w:bookmarkStart w:id="6" w:name="_30j0zll" w:colFirst="0" w:colLast="0"/>
      <w:bookmarkEnd w:id="0"/>
      <w:bookmarkEnd w:id="4"/>
      <w:bookmarkEnd w:id="6"/>
    </w:p>
    <w:p w14:paraId="08C1EBF9" w14:textId="77777777" w:rsidR="005D3F46" w:rsidRDefault="005D3F46" w:rsidP="00920412">
      <w:pPr>
        <w:ind w:left="720" w:hanging="720"/>
        <w:jc w:val="both"/>
        <w:rPr>
          <w:rFonts w:eastAsia="Times New Roman"/>
        </w:rPr>
      </w:pPr>
    </w:p>
    <w:sectPr w:rsidR="005D3F46" w:rsidSect="00920412">
      <w:headerReference w:type="even" r:id="rId11"/>
      <w:headerReference w:type="default" r:id="rId12"/>
      <w:footerReference w:type="even" r:id="rId13"/>
      <w:footerReference w:type="default" r:id="rId14"/>
      <w:headerReference w:type="first" r:id="rId15"/>
      <w:footerReference w:type="first" r:id="rId16"/>
      <w:pgSz w:w="11907" w:h="16840"/>
      <w:pgMar w:top="1009" w:right="851" w:bottom="1588" w:left="851" w:header="851" w:footer="851"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DD73" w14:textId="77777777" w:rsidR="003F61A5" w:rsidRDefault="003F61A5">
      <w:r>
        <w:separator/>
      </w:r>
    </w:p>
  </w:endnote>
  <w:endnote w:type="continuationSeparator" w:id="0">
    <w:p w14:paraId="1E4B7CCC" w14:textId="77777777" w:rsidR="003F61A5" w:rsidRDefault="003F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ionPro-Regular">
    <w:altName w:val="Yu Goth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Baskerville Itc T OT">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 New Roman Regular">
    <w:altName w:val="Times New Roman"/>
    <w:charset w:val="00"/>
    <w:family w:val="auto"/>
    <w:pitch w:val="default"/>
    <w:sig w:usb0="00000000" w:usb1="00007843" w:usb2="00000001" w:usb3="00000000" w:csb0="400001BF" w:csb1="DFF70000"/>
  </w:font>
  <w:font w:name="TimesNewRoman">
    <w:altName w:val="Times New Roman"/>
    <w:panose1 w:val="00000000000000000000"/>
    <w:charset w:val="00"/>
    <w:family w:val="roman"/>
    <w:notTrueType/>
    <w:pitch w:val="default"/>
    <w:sig w:usb0="00000003" w:usb1="00000000" w:usb2="00000000" w:usb3="00000000" w:csb0="00000001" w:csb1="00000000"/>
  </w:font>
  <w:font w:name="Sabon-Roman">
    <w:altName w:val="Yu Gothic"/>
    <w:panose1 w:val="00000000000000000000"/>
    <w:charset w:val="80"/>
    <w:family w:val="auto"/>
    <w:notTrueType/>
    <w:pitch w:val="default"/>
    <w:sig w:usb0="00000001" w:usb1="08070000" w:usb2="00000010" w:usb3="00000000" w:csb0="00020000" w:csb1="00000000"/>
  </w:font>
  <w:font w:name="Sabon-Italic">
    <w:altName w:val="Calibri"/>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00"/>
    <w:family w:val="swiss"/>
    <w:notTrueType/>
    <w:pitch w:val="default"/>
    <w:sig w:usb0="00000003" w:usb1="00000000" w:usb2="00000000" w:usb3="00000000" w:csb0="00000001" w:csb1="00000000"/>
  </w:font>
  <w:font w:name="Minion3-Regular">
    <w:altName w:val="Yu Gothic"/>
    <w:panose1 w:val="00000000000000000000"/>
    <w:charset w:val="80"/>
    <w:family w:val="auto"/>
    <w:notTrueType/>
    <w:pitch w:val="default"/>
    <w:sig w:usb0="00000001" w:usb1="08070000" w:usb2="00000010" w:usb3="00000000" w:csb0="00020000" w:csb1="00000000"/>
  </w:font>
  <w:font w:name="Minion3-Italic">
    <w:altName w:val="Yu Gothic"/>
    <w:panose1 w:val="00000000000000000000"/>
    <w:charset w:val="80"/>
    <w:family w:val="auto"/>
    <w:notTrueType/>
    <w:pitch w:val="default"/>
    <w:sig w:usb0="00000001" w:usb1="08070000" w:usb2="00000010" w:usb3="00000000" w:csb0="0002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AdvOTee460ee4">
    <w:altName w:val="Calibri"/>
    <w:panose1 w:val="00000000000000000000"/>
    <w:charset w:val="00"/>
    <w:family w:val="auto"/>
    <w:notTrueType/>
    <w:pitch w:val="default"/>
    <w:sig w:usb0="00000003" w:usb1="00000000" w:usb2="00000000" w:usb3="00000000" w:csb0="00000001" w:csb1="00000000"/>
  </w:font>
  <w:font w:name="CMR92">
    <w:altName w:val="Calibri"/>
    <w:panose1 w:val="00000000000000000000"/>
    <w:charset w:val="00"/>
    <w:family w:val="auto"/>
    <w:notTrueType/>
    <w:pitch w:val="default"/>
    <w:sig w:usb0="00000003" w:usb1="00000000" w:usb2="00000000" w:usb3="00000000" w:csb0="00000001" w:csb1="00000000"/>
  </w:font>
  <w:font w:name="MinionPro-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StonePrintGG2">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7C8B" w14:textId="77777777" w:rsidR="003731D7" w:rsidRDefault="003731D7">
    <w:pPr>
      <w:jc w:val="right"/>
    </w:pPr>
    <w:r>
      <w:t xml:space="preserve"> </w:t>
    </w:r>
    <w:r>
      <w:fldChar w:fldCharType="begin"/>
    </w:r>
    <w:r>
      <w:instrText>PAGE</w:instrText>
    </w:r>
    <w:r>
      <w:fldChar w:fldCharType="separate"/>
    </w:r>
    <w:r>
      <w:rPr>
        <w:noProof/>
      </w:rPr>
      <w:t>2</w:t>
    </w:r>
    <w:r>
      <w:fldChar w:fldCharType="end"/>
    </w:r>
    <w:r>
      <w:rPr>
        <w:i/>
      </w:rPr>
      <w:t xml:space="preserve">                         </w:t>
    </w:r>
    <w:r>
      <w:t xml:space="preserve"> </w:t>
    </w:r>
  </w:p>
  <w:p w14:paraId="4BDEBCBC" w14:textId="77777777" w:rsidR="003731D7" w:rsidRDefault="003731D7">
    <w:pPr>
      <w:jc w:val="right"/>
      <w:rPr>
        <w:sz w:val="14"/>
        <w:szCs w:val="14"/>
      </w:rPr>
    </w:pPr>
  </w:p>
  <w:p w14:paraId="3AFB42C7" w14:textId="77777777" w:rsidR="003731D7" w:rsidRDefault="003731D7"/>
  <w:p w14:paraId="543D94E6" w14:textId="77777777" w:rsidR="003731D7" w:rsidRDefault="003731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F4B8" w14:textId="77777777" w:rsidR="003731D7" w:rsidRDefault="003731D7">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A1FBA1" w14:textId="77777777" w:rsidR="003731D7" w:rsidRDefault="003731D7">
    <w:pPr>
      <w:jc w:val="right"/>
      <w:rPr>
        <w:b/>
        <w:sz w:val="16"/>
        <w:szCs w:val="16"/>
      </w:rPr>
    </w:pPr>
  </w:p>
  <w:p w14:paraId="453F1F96" w14:textId="77777777" w:rsidR="003731D7" w:rsidRDefault="003731D7"/>
  <w:p w14:paraId="21AB9E01" w14:textId="77777777" w:rsidR="003731D7" w:rsidRDefault="003731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42516"/>
      <w:docPartObj>
        <w:docPartGallery w:val="Page Numbers (Bottom of Page)"/>
        <w:docPartUnique/>
      </w:docPartObj>
    </w:sdtPr>
    <w:sdtEndPr>
      <w:rPr>
        <w:noProof/>
      </w:rPr>
    </w:sdtEndPr>
    <w:sdtContent>
      <w:p w14:paraId="528A6392" w14:textId="62AC012E" w:rsidR="00920412" w:rsidRDefault="00492C6A">
        <w:pPr>
          <w:pStyle w:val="Footer"/>
          <w:jc w:val="right"/>
        </w:pPr>
        <w:r w:rsidRPr="00C63417">
          <w:rPr>
            <w:noProof/>
            <w:sz w:val="18"/>
            <w:szCs w:val="18"/>
          </w:rPr>
          <w:drawing>
            <wp:anchor distT="0" distB="0" distL="114300" distR="114300" simplePos="0" relativeHeight="251661312" behindDoc="1" locked="0" layoutInCell="1" allowOverlap="1" wp14:anchorId="3079989C" wp14:editId="11852EC1">
              <wp:simplePos x="0" y="0"/>
              <wp:positionH relativeFrom="column">
                <wp:posOffset>-241300</wp:posOffset>
              </wp:positionH>
              <wp:positionV relativeFrom="paragraph">
                <wp:posOffset>-13970</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1">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Pr="00920412">
          <w:rPr>
            <w:rFonts w:ascii="Book Antiqua" w:eastAsia="Book Antiqua" w:hAnsi="Book Antiqua" w:cs="Book Antiqua"/>
            <w:noProof/>
            <w:sz w:val="20"/>
            <w:szCs w:val="20"/>
            <w:lang w:val="en-GB"/>
          </w:rPr>
          <mc:AlternateContent>
            <mc:Choice Requires="wps">
              <w:drawing>
                <wp:anchor distT="0" distB="0" distL="114300" distR="114300" simplePos="0" relativeHeight="251659264" behindDoc="0" locked="0" layoutInCell="1" allowOverlap="1" wp14:anchorId="430D413E" wp14:editId="0B7687B3">
                  <wp:simplePos x="0" y="0"/>
                  <wp:positionH relativeFrom="column">
                    <wp:posOffset>2425700</wp:posOffset>
                  </wp:positionH>
                  <wp:positionV relativeFrom="paragraph">
                    <wp:posOffset>-76200</wp:posOffset>
                  </wp:positionV>
                  <wp:extent cx="3854450" cy="762000"/>
                  <wp:effectExtent l="0" t="0" r="0" b="0"/>
                  <wp:wrapNone/>
                  <wp:docPr id="1" name="Rectangle 1"/>
                  <wp:cNvGraphicFramePr/>
                  <a:graphic xmlns:a="http://schemas.openxmlformats.org/drawingml/2006/main">
                    <a:graphicData uri="http://schemas.microsoft.com/office/word/2010/wordprocessingShape">
                      <wps:wsp>
                        <wps:cNvSpPr/>
                        <wps:spPr>
                          <a:xfrm>
                            <a:off x="0" y="0"/>
                            <a:ext cx="3854450" cy="762000"/>
                          </a:xfrm>
                          <a:prstGeom prst="rect">
                            <a:avLst/>
                          </a:prstGeom>
                          <a:solidFill>
                            <a:sysClr val="window" lastClr="FFFFFF"/>
                          </a:solidFill>
                          <a:ln>
                            <a:noFill/>
                          </a:ln>
                        </wps:spPr>
                        <wps:txbx>
                          <w:txbxContent>
                            <w:p w14:paraId="1CB51030" w14:textId="77777777" w:rsidR="00920412" w:rsidRDefault="00920412" w:rsidP="00920412">
                              <w:pPr>
                                <w:rPr>
                                  <w:sz w:val="16"/>
                                  <w:szCs w:val="16"/>
                                </w:rPr>
                              </w:pPr>
                              <w:r>
                                <w:rPr>
                                  <w:sz w:val="16"/>
                                  <w:szCs w:val="16"/>
                                </w:rPr>
                                <w:t>Journal of Communication, Language and Culture</w:t>
                              </w:r>
                            </w:p>
                            <w:p w14:paraId="693AAFBE" w14:textId="77777777" w:rsidR="00920412" w:rsidRPr="005C0B8C" w:rsidRDefault="00920412" w:rsidP="00920412">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4.2.4</w:t>
                              </w:r>
                            </w:p>
                            <w:p w14:paraId="0B74EF9B" w14:textId="77777777" w:rsidR="00920412" w:rsidRPr="005C0B8C" w:rsidRDefault="00920412" w:rsidP="00920412">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018D026" w14:textId="77777777" w:rsidR="00920412" w:rsidRPr="005C0B8C" w:rsidRDefault="00920412" w:rsidP="00920412">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72F5F62D" w14:textId="77777777" w:rsidR="00920412" w:rsidRDefault="00920412" w:rsidP="00920412"/>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30D413E" id="Rectangle 1" o:spid="_x0000_s1026" style="position:absolute;left:0;text-align:left;margin-left:191pt;margin-top:-6pt;width:303.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" fillcolor="window" stroked="f">
                  <v:textbox inset="2.53958mm,1.2694mm,2.53958mm,1.2694mm">
                    <w:txbxContent>
                      <w:p w14:paraId="1CB51030" w14:textId="77777777" w:rsidR="00920412" w:rsidRDefault="00920412" w:rsidP="00920412">
                        <w:pPr>
                          <w:rPr>
                            <w:sz w:val="16"/>
                            <w:szCs w:val="16"/>
                          </w:rPr>
                        </w:pPr>
                        <w:r>
                          <w:rPr>
                            <w:sz w:val="16"/>
                            <w:szCs w:val="16"/>
                          </w:rPr>
                          <w:t>Journal of Communication, Language and Culture</w:t>
                        </w:r>
                      </w:p>
                      <w:p w14:paraId="693AAFBE" w14:textId="77777777" w:rsidR="00920412" w:rsidRPr="005C0B8C" w:rsidRDefault="00920412" w:rsidP="00920412">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4.2.4</w:t>
                        </w:r>
                      </w:p>
                      <w:p w14:paraId="0B74EF9B" w14:textId="77777777" w:rsidR="00920412" w:rsidRPr="005C0B8C" w:rsidRDefault="00920412" w:rsidP="00920412">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018D026" w14:textId="77777777" w:rsidR="00920412" w:rsidRPr="005C0B8C" w:rsidRDefault="00920412" w:rsidP="00920412">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3" w:tgtFrame="_blank" w:history="1">
                          <w:r w:rsidRPr="005C0B8C">
                            <w:rPr>
                              <w:rStyle w:val="Hyperlink"/>
                              <w:rFonts w:cs="Arial"/>
                              <w:sz w:val="16"/>
                              <w:szCs w:val="16"/>
                              <w:shd w:val="clear" w:color="auto" w:fill="FFFFFF"/>
                            </w:rPr>
                            <w:t>https://journals.mmupress.com/jclc</w:t>
                          </w:r>
                        </w:hyperlink>
                      </w:p>
                      <w:p w14:paraId="72F5F62D" w14:textId="77777777" w:rsidR="00920412" w:rsidRDefault="00920412" w:rsidP="00920412"/>
                    </w:txbxContent>
                  </v:textbox>
                </v:rect>
              </w:pict>
            </mc:Fallback>
          </mc:AlternateContent>
        </w:r>
        <w:r w:rsidR="00920412" w:rsidRPr="00920412">
          <w:rPr>
            <w:rFonts w:ascii="Book Antiqua" w:hAnsi="Book Antiqua"/>
            <w:sz w:val="20"/>
            <w:szCs w:val="20"/>
          </w:rPr>
          <w:fldChar w:fldCharType="begin"/>
        </w:r>
        <w:r w:rsidR="00920412" w:rsidRPr="00920412">
          <w:rPr>
            <w:rFonts w:ascii="Book Antiqua" w:hAnsi="Book Antiqua"/>
            <w:sz w:val="20"/>
            <w:szCs w:val="20"/>
          </w:rPr>
          <w:instrText xml:space="preserve"> PAGE   \* MERGEFORMAT </w:instrText>
        </w:r>
        <w:r w:rsidR="00920412" w:rsidRPr="00920412">
          <w:rPr>
            <w:rFonts w:ascii="Book Antiqua" w:hAnsi="Book Antiqua"/>
            <w:sz w:val="20"/>
            <w:szCs w:val="20"/>
          </w:rPr>
          <w:fldChar w:fldCharType="separate"/>
        </w:r>
        <w:r w:rsidR="00920412" w:rsidRPr="00920412">
          <w:rPr>
            <w:rFonts w:ascii="Book Antiqua" w:hAnsi="Book Antiqua"/>
            <w:noProof/>
            <w:sz w:val="20"/>
            <w:szCs w:val="20"/>
          </w:rPr>
          <w:t>2</w:t>
        </w:r>
        <w:r w:rsidR="00920412" w:rsidRPr="00920412">
          <w:rPr>
            <w:rFonts w:ascii="Book Antiqua" w:hAnsi="Book Antiqua"/>
            <w:noProof/>
            <w:sz w:val="20"/>
            <w:szCs w:val="20"/>
          </w:rPr>
          <w:fldChar w:fldCharType="end"/>
        </w:r>
      </w:p>
    </w:sdtContent>
  </w:sdt>
  <w:p w14:paraId="70AA0789" w14:textId="0ADB43C2" w:rsidR="003731D7" w:rsidRDefault="003731D7">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0C7BF" w14:textId="77777777" w:rsidR="003F61A5" w:rsidRDefault="003F61A5">
      <w:r>
        <w:separator/>
      </w:r>
    </w:p>
  </w:footnote>
  <w:footnote w:type="continuationSeparator" w:id="0">
    <w:p w14:paraId="2A7F8D3F" w14:textId="77777777" w:rsidR="003F61A5" w:rsidRDefault="003F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EFD3" w14:textId="77777777" w:rsidR="007A6967" w:rsidRPr="00F6610D" w:rsidRDefault="007A6967" w:rsidP="007A6967">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1364AA9B" w14:textId="77777777" w:rsidR="003731D7" w:rsidRDefault="003731D7"/>
  <w:p w14:paraId="17F1BCD3" w14:textId="77777777" w:rsidR="003731D7" w:rsidRDefault="003731D7"/>
  <w:p w14:paraId="2FE5AD31" w14:textId="77777777" w:rsidR="003731D7" w:rsidRDefault="003731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47B3" w14:textId="77777777" w:rsidR="007A6967" w:rsidRPr="00F6610D" w:rsidRDefault="007A6967" w:rsidP="007A6967">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3E52C7CF" w14:textId="77777777" w:rsidR="003731D7" w:rsidRDefault="003731D7">
    <w:pPr>
      <w:jc w:val="right"/>
    </w:pPr>
  </w:p>
  <w:p w14:paraId="08C81DC1" w14:textId="77777777" w:rsidR="003731D7" w:rsidRDefault="003731D7"/>
  <w:p w14:paraId="002A2885" w14:textId="77777777" w:rsidR="003731D7" w:rsidRDefault="003731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EFE1" w14:textId="64C09716" w:rsidR="003731D7" w:rsidRDefault="003731D7">
    <w:pPr>
      <w:spacing w:line="360" w:lineRule="auto"/>
    </w:pPr>
    <w:r>
      <w:t>Vol</w:t>
    </w:r>
    <w:r w:rsidR="00CF4288">
      <w:t xml:space="preserve"> 4</w:t>
    </w:r>
    <w:r>
      <w:t xml:space="preserve">, Issue </w:t>
    </w:r>
    <w:r w:rsidR="00CF4288">
      <w:t>2</w:t>
    </w:r>
    <w:r>
      <w:t>, July 202</w:t>
    </w:r>
    <w:r w:rsidR="00EE15CF">
      <w:t>4</w:t>
    </w:r>
    <w:r>
      <w:tab/>
    </w:r>
    <w:r>
      <w:tab/>
    </w:r>
    <w:r>
      <w:tab/>
    </w:r>
    <w:r>
      <w:tab/>
    </w:r>
    <w:r>
      <w:tab/>
    </w:r>
    <w:r>
      <w:tab/>
    </w:r>
    <w:r>
      <w:tab/>
    </w:r>
    <w:r>
      <w:tab/>
    </w:r>
    <w:r>
      <w:tab/>
    </w:r>
    <w:proofErr w:type="spellStart"/>
    <w:r>
      <w:t>eISSN</w:t>
    </w:r>
    <w:proofErr w:type="spellEnd"/>
    <w:r>
      <w:t>:</w:t>
    </w:r>
    <w:r w:rsidR="00EE15CF">
      <w:t xml:space="preserve"> 2805-444X</w:t>
    </w:r>
    <w:r>
      <w:t xml:space="preserve"> </w:t>
    </w:r>
  </w:p>
  <w:p w14:paraId="69587A4E" w14:textId="77777777" w:rsidR="003731D7" w:rsidRDefault="003731D7">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0258EDF0" w14:textId="77777777" w:rsidR="003731D7" w:rsidRDefault="003731D7">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CC6"/>
    <w:multiLevelType w:val="hybridMultilevel"/>
    <w:tmpl w:val="35905912"/>
    <w:lvl w:ilvl="0" w:tplc="89FE5916">
      <w:start w:val="1"/>
      <w:numFmt w:val="lowerRoman"/>
      <w:lvlText w:val="%1."/>
      <w:lvlJc w:val="left"/>
      <w:pPr>
        <w:ind w:left="1080" w:hanging="720"/>
      </w:pPr>
      <w:rPr>
        <w:rFonts w:cs="MinionPro-Regular"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5BB2436"/>
    <w:multiLevelType w:val="hybridMultilevel"/>
    <w:tmpl w:val="CA420230"/>
    <w:lvl w:ilvl="0" w:tplc="89FE5916">
      <w:start w:val="1"/>
      <w:numFmt w:val="lowerRoman"/>
      <w:lvlText w:val="%1."/>
      <w:lvlJc w:val="left"/>
      <w:pPr>
        <w:ind w:left="1080" w:hanging="720"/>
      </w:pPr>
      <w:rPr>
        <w:rFonts w:cs="MinionPro-Regular"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81F32BF"/>
    <w:multiLevelType w:val="hybridMultilevel"/>
    <w:tmpl w:val="1C9E26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9B720B"/>
    <w:multiLevelType w:val="hybridMultilevel"/>
    <w:tmpl w:val="A03EDEE8"/>
    <w:lvl w:ilvl="0" w:tplc="94C49F3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12B4ABB"/>
    <w:multiLevelType w:val="hybridMultilevel"/>
    <w:tmpl w:val="B958FA76"/>
    <w:lvl w:ilvl="0" w:tplc="94F285A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3B82113"/>
    <w:multiLevelType w:val="hybridMultilevel"/>
    <w:tmpl w:val="11FA062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59F2E5C"/>
    <w:multiLevelType w:val="multilevel"/>
    <w:tmpl w:val="739ED04C"/>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7" w15:restartNumberingAfterBreak="0">
    <w:nsid w:val="5CB84DB3"/>
    <w:multiLevelType w:val="hybridMultilevel"/>
    <w:tmpl w:val="04F20948"/>
    <w:lvl w:ilvl="0" w:tplc="89FE5916">
      <w:start w:val="1"/>
      <w:numFmt w:val="lowerRoman"/>
      <w:lvlText w:val="%1."/>
      <w:lvlJc w:val="left"/>
      <w:pPr>
        <w:ind w:left="720" w:hanging="360"/>
      </w:pPr>
      <w:rPr>
        <w:rFonts w:cs="MinionPro-Regular"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CDC37A6"/>
    <w:multiLevelType w:val="hybridMultilevel"/>
    <w:tmpl w:val="A7109900"/>
    <w:lvl w:ilvl="0" w:tplc="4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183A09"/>
    <w:multiLevelType w:val="hybridMultilevel"/>
    <w:tmpl w:val="75D63542"/>
    <w:lvl w:ilvl="0" w:tplc="B04494E6">
      <w:start w:val="1"/>
      <w:numFmt w:val="decimal"/>
      <w:lvlText w:val="%1."/>
      <w:lvlJc w:val="left"/>
      <w:pPr>
        <w:ind w:left="720" w:hanging="360"/>
      </w:pPr>
      <w:rPr>
        <w:rFonts w:ascii="Book Antiqua" w:eastAsia="Book Antiqua" w:hAnsi="Book Antiqua" w:cs="Book Antiqu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B666411"/>
    <w:multiLevelType w:val="multilevel"/>
    <w:tmpl w:val="7E04EB18"/>
    <w:lvl w:ilvl="0">
      <w:start w:val="4"/>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852329304">
    <w:abstractNumId w:val="10"/>
  </w:num>
  <w:num w:numId="2" w16cid:durableId="559176212">
    <w:abstractNumId w:val="6"/>
  </w:num>
  <w:num w:numId="3" w16cid:durableId="483740452">
    <w:abstractNumId w:val="9"/>
  </w:num>
  <w:num w:numId="4" w16cid:durableId="71702640">
    <w:abstractNumId w:val="2"/>
  </w:num>
  <w:num w:numId="5" w16cid:durableId="1940331579">
    <w:abstractNumId w:val="4"/>
  </w:num>
  <w:num w:numId="6" w16cid:durableId="255402784">
    <w:abstractNumId w:val="5"/>
  </w:num>
  <w:num w:numId="7" w16cid:durableId="1236433099">
    <w:abstractNumId w:val="0"/>
  </w:num>
  <w:num w:numId="8" w16cid:durableId="856041848">
    <w:abstractNumId w:val="1"/>
  </w:num>
  <w:num w:numId="9" w16cid:durableId="955596288">
    <w:abstractNumId w:val="3"/>
  </w:num>
  <w:num w:numId="10" w16cid:durableId="554975614">
    <w:abstractNumId w:val="8"/>
  </w:num>
  <w:num w:numId="11" w16cid:durableId="148990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3"/>
    <w:rsid w:val="00001300"/>
    <w:rsid w:val="0000386C"/>
    <w:rsid w:val="000044B9"/>
    <w:rsid w:val="00004C46"/>
    <w:rsid w:val="0000691B"/>
    <w:rsid w:val="000141F3"/>
    <w:rsid w:val="000171CC"/>
    <w:rsid w:val="00017A5C"/>
    <w:rsid w:val="0002030E"/>
    <w:rsid w:val="00020E1F"/>
    <w:rsid w:val="0002235A"/>
    <w:rsid w:val="00024517"/>
    <w:rsid w:val="000269AF"/>
    <w:rsid w:val="00027DB8"/>
    <w:rsid w:val="00034CC6"/>
    <w:rsid w:val="00035910"/>
    <w:rsid w:val="0003769D"/>
    <w:rsid w:val="00042126"/>
    <w:rsid w:val="00046AE4"/>
    <w:rsid w:val="00054AC6"/>
    <w:rsid w:val="00055E92"/>
    <w:rsid w:val="000576F3"/>
    <w:rsid w:val="00057C9E"/>
    <w:rsid w:val="00066C1A"/>
    <w:rsid w:val="00073B91"/>
    <w:rsid w:val="000753EC"/>
    <w:rsid w:val="0007558A"/>
    <w:rsid w:val="00083F5F"/>
    <w:rsid w:val="00083FD6"/>
    <w:rsid w:val="0008505F"/>
    <w:rsid w:val="00087AF2"/>
    <w:rsid w:val="0009604A"/>
    <w:rsid w:val="000A6A71"/>
    <w:rsid w:val="000B276A"/>
    <w:rsid w:val="000B2C54"/>
    <w:rsid w:val="000B3056"/>
    <w:rsid w:val="000B5235"/>
    <w:rsid w:val="000B62BC"/>
    <w:rsid w:val="000B7659"/>
    <w:rsid w:val="000C06D6"/>
    <w:rsid w:val="000C6438"/>
    <w:rsid w:val="000D2847"/>
    <w:rsid w:val="000E25FB"/>
    <w:rsid w:val="000F50B0"/>
    <w:rsid w:val="000F5C4F"/>
    <w:rsid w:val="00106F3C"/>
    <w:rsid w:val="001075EA"/>
    <w:rsid w:val="00110CD4"/>
    <w:rsid w:val="00112E6C"/>
    <w:rsid w:val="00121F8C"/>
    <w:rsid w:val="001273F5"/>
    <w:rsid w:val="001355C5"/>
    <w:rsid w:val="0013569E"/>
    <w:rsid w:val="0014680C"/>
    <w:rsid w:val="00146A5E"/>
    <w:rsid w:val="00146C00"/>
    <w:rsid w:val="001523B2"/>
    <w:rsid w:val="001532E4"/>
    <w:rsid w:val="001533B5"/>
    <w:rsid w:val="001551B3"/>
    <w:rsid w:val="0016225D"/>
    <w:rsid w:val="001700C0"/>
    <w:rsid w:val="00172B98"/>
    <w:rsid w:val="001745ED"/>
    <w:rsid w:val="00180A43"/>
    <w:rsid w:val="00184646"/>
    <w:rsid w:val="00190A8E"/>
    <w:rsid w:val="001925D0"/>
    <w:rsid w:val="00192BF8"/>
    <w:rsid w:val="00192F18"/>
    <w:rsid w:val="0019300D"/>
    <w:rsid w:val="00196621"/>
    <w:rsid w:val="00196F39"/>
    <w:rsid w:val="001A4B9B"/>
    <w:rsid w:val="001A55F8"/>
    <w:rsid w:val="001A5AF2"/>
    <w:rsid w:val="001B1E90"/>
    <w:rsid w:val="001B5C57"/>
    <w:rsid w:val="001B5E06"/>
    <w:rsid w:val="001C1FAE"/>
    <w:rsid w:val="001C2695"/>
    <w:rsid w:val="001D4CA2"/>
    <w:rsid w:val="001D5617"/>
    <w:rsid w:val="001D5796"/>
    <w:rsid w:val="001D6C1C"/>
    <w:rsid w:val="001D7A2A"/>
    <w:rsid w:val="001E0295"/>
    <w:rsid w:val="001E4390"/>
    <w:rsid w:val="001F073C"/>
    <w:rsid w:val="001F4F51"/>
    <w:rsid w:val="001F6685"/>
    <w:rsid w:val="001F69FE"/>
    <w:rsid w:val="00203231"/>
    <w:rsid w:val="00205722"/>
    <w:rsid w:val="0021278E"/>
    <w:rsid w:val="00212E25"/>
    <w:rsid w:val="0022355B"/>
    <w:rsid w:val="0022392C"/>
    <w:rsid w:val="002265E9"/>
    <w:rsid w:val="00231900"/>
    <w:rsid w:val="00233A40"/>
    <w:rsid w:val="0023444B"/>
    <w:rsid w:val="002403A8"/>
    <w:rsid w:val="0024430D"/>
    <w:rsid w:val="00245452"/>
    <w:rsid w:val="002461CE"/>
    <w:rsid w:val="00246EE8"/>
    <w:rsid w:val="00247A90"/>
    <w:rsid w:val="00251DC8"/>
    <w:rsid w:val="002520F5"/>
    <w:rsid w:val="0025214D"/>
    <w:rsid w:val="002569AE"/>
    <w:rsid w:val="0028701A"/>
    <w:rsid w:val="00287A03"/>
    <w:rsid w:val="00292DA7"/>
    <w:rsid w:val="0029361A"/>
    <w:rsid w:val="002A0240"/>
    <w:rsid w:val="002A1C84"/>
    <w:rsid w:val="002A4554"/>
    <w:rsid w:val="002B00F9"/>
    <w:rsid w:val="002B1ED3"/>
    <w:rsid w:val="002B2003"/>
    <w:rsid w:val="002B54E9"/>
    <w:rsid w:val="002C7AB2"/>
    <w:rsid w:val="002D050B"/>
    <w:rsid w:val="002D4100"/>
    <w:rsid w:val="002D47A7"/>
    <w:rsid w:val="002E14B7"/>
    <w:rsid w:val="002E6FF3"/>
    <w:rsid w:val="002F5DCB"/>
    <w:rsid w:val="0030077D"/>
    <w:rsid w:val="003023EF"/>
    <w:rsid w:val="00310F3F"/>
    <w:rsid w:val="003163FF"/>
    <w:rsid w:val="00317759"/>
    <w:rsid w:val="003238D5"/>
    <w:rsid w:val="00326D33"/>
    <w:rsid w:val="00327617"/>
    <w:rsid w:val="003333A1"/>
    <w:rsid w:val="003340A3"/>
    <w:rsid w:val="00335735"/>
    <w:rsid w:val="0034042C"/>
    <w:rsid w:val="00341F27"/>
    <w:rsid w:val="0035368F"/>
    <w:rsid w:val="003623FF"/>
    <w:rsid w:val="003631AB"/>
    <w:rsid w:val="00363903"/>
    <w:rsid w:val="00363ADC"/>
    <w:rsid w:val="00365CC1"/>
    <w:rsid w:val="00367767"/>
    <w:rsid w:val="003731D7"/>
    <w:rsid w:val="00373D23"/>
    <w:rsid w:val="00375921"/>
    <w:rsid w:val="00383291"/>
    <w:rsid w:val="0038360E"/>
    <w:rsid w:val="00392A8D"/>
    <w:rsid w:val="00394E17"/>
    <w:rsid w:val="003970D4"/>
    <w:rsid w:val="003A248B"/>
    <w:rsid w:val="003A2680"/>
    <w:rsid w:val="003B3591"/>
    <w:rsid w:val="003B52A1"/>
    <w:rsid w:val="003C487C"/>
    <w:rsid w:val="003C5F75"/>
    <w:rsid w:val="003D0AD3"/>
    <w:rsid w:val="003D26B3"/>
    <w:rsid w:val="003E52AD"/>
    <w:rsid w:val="003F0A7E"/>
    <w:rsid w:val="003F61A5"/>
    <w:rsid w:val="003F64AB"/>
    <w:rsid w:val="0040224C"/>
    <w:rsid w:val="0040563A"/>
    <w:rsid w:val="004056E9"/>
    <w:rsid w:val="00407801"/>
    <w:rsid w:val="00411639"/>
    <w:rsid w:val="00412111"/>
    <w:rsid w:val="00412440"/>
    <w:rsid w:val="00423BF4"/>
    <w:rsid w:val="00423CA6"/>
    <w:rsid w:val="004304B5"/>
    <w:rsid w:val="00432618"/>
    <w:rsid w:val="00442E92"/>
    <w:rsid w:val="004476E1"/>
    <w:rsid w:val="00454DCC"/>
    <w:rsid w:val="00460726"/>
    <w:rsid w:val="00460ECF"/>
    <w:rsid w:val="004678A1"/>
    <w:rsid w:val="004752CF"/>
    <w:rsid w:val="00476E5E"/>
    <w:rsid w:val="004779C7"/>
    <w:rsid w:val="0048019B"/>
    <w:rsid w:val="00481A95"/>
    <w:rsid w:val="00483093"/>
    <w:rsid w:val="00492C6A"/>
    <w:rsid w:val="00492C8E"/>
    <w:rsid w:val="00494FFB"/>
    <w:rsid w:val="004959E0"/>
    <w:rsid w:val="00496103"/>
    <w:rsid w:val="004969F1"/>
    <w:rsid w:val="00497EAF"/>
    <w:rsid w:val="004A1308"/>
    <w:rsid w:val="004A1453"/>
    <w:rsid w:val="004A319E"/>
    <w:rsid w:val="004B0D2B"/>
    <w:rsid w:val="004B2026"/>
    <w:rsid w:val="004B48E6"/>
    <w:rsid w:val="004B6D5C"/>
    <w:rsid w:val="004B7323"/>
    <w:rsid w:val="004C2EF9"/>
    <w:rsid w:val="004C30E5"/>
    <w:rsid w:val="004C5330"/>
    <w:rsid w:val="004C792C"/>
    <w:rsid w:val="004C79CF"/>
    <w:rsid w:val="004D4C78"/>
    <w:rsid w:val="004D5610"/>
    <w:rsid w:val="004E0DAB"/>
    <w:rsid w:val="004E119A"/>
    <w:rsid w:val="004E4B39"/>
    <w:rsid w:val="004F3B5C"/>
    <w:rsid w:val="004F53AB"/>
    <w:rsid w:val="004F5A51"/>
    <w:rsid w:val="00501649"/>
    <w:rsid w:val="005072D2"/>
    <w:rsid w:val="005164DA"/>
    <w:rsid w:val="00517658"/>
    <w:rsid w:val="005400B9"/>
    <w:rsid w:val="0054213A"/>
    <w:rsid w:val="0054515C"/>
    <w:rsid w:val="005472B2"/>
    <w:rsid w:val="00547465"/>
    <w:rsid w:val="00553CA9"/>
    <w:rsid w:val="00555BF4"/>
    <w:rsid w:val="00555F82"/>
    <w:rsid w:val="005640EE"/>
    <w:rsid w:val="00571BF0"/>
    <w:rsid w:val="00572026"/>
    <w:rsid w:val="005728F9"/>
    <w:rsid w:val="005800E2"/>
    <w:rsid w:val="0058017A"/>
    <w:rsid w:val="00585783"/>
    <w:rsid w:val="005859D6"/>
    <w:rsid w:val="00591F46"/>
    <w:rsid w:val="0059463E"/>
    <w:rsid w:val="00594DA8"/>
    <w:rsid w:val="005961B3"/>
    <w:rsid w:val="005A0ADA"/>
    <w:rsid w:val="005A5EFB"/>
    <w:rsid w:val="005C3D04"/>
    <w:rsid w:val="005C416D"/>
    <w:rsid w:val="005C5489"/>
    <w:rsid w:val="005C6917"/>
    <w:rsid w:val="005D16A3"/>
    <w:rsid w:val="005D28CE"/>
    <w:rsid w:val="005D3F46"/>
    <w:rsid w:val="005D468B"/>
    <w:rsid w:val="005D76D9"/>
    <w:rsid w:val="005E18D7"/>
    <w:rsid w:val="005E5E0E"/>
    <w:rsid w:val="00600F8E"/>
    <w:rsid w:val="00601BA3"/>
    <w:rsid w:val="00607795"/>
    <w:rsid w:val="00612169"/>
    <w:rsid w:val="00614475"/>
    <w:rsid w:val="00617393"/>
    <w:rsid w:val="0062097B"/>
    <w:rsid w:val="00622A65"/>
    <w:rsid w:val="00631059"/>
    <w:rsid w:val="006324D8"/>
    <w:rsid w:val="0063567A"/>
    <w:rsid w:val="00640F16"/>
    <w:rsid w:val="00643679"/>
    <w:rsid w:val="00646EA2"/>
    <w:rsid w:val="0064745C"/>
    <w:rsid w:val="00647968"/>
    <w:rsid w:val="006479A2"/>
    <w:rsid w:val="00651771"/>
    <w:rsid w:val="006545A8"/>
    <w:rsid w:val="0065688E"/>
    <w:rsid w:val="006679E8"/>
    <w:rsid w:val="00674FCC"/>
    <w:rsid w:val="00686134"/>
    <w:rsid w:val="006A047F"/>
    <w:rsid w:val="006A10A5"/>
    <w:rsid w:val="006A56BE"/>
    <w:rsid w:val="006A5B3B"/>
    <w:rsid w:val="006A6253"/>
    <w:rsid w:val="006B248D"/>
    <w:rsid w:val="006B298D"/>
    <w:rsid w:val="006B697F"/>
    <w:rsid w:val="006B6D40"/>
    <w:rsid w:val="006C005E"/>
    <w:rsid w:val="006C0075"/>
    <w:rsid w:val="006C1CE8"/>
    <w:rsid w:val="006C6629"/>
    <w:rsid w:val="006C6DB8"/>
    <w:rsid w:val="006D01F4"/>
    <w:rsid w:val="006D1645"/>
    <w:rsid w:val="006D2727"/>
    <w:rsid w:val="006D4FA4"/>
    <w:rsid w:val="006D6FDC"/>
    <w:rsid w:val="006E1309"/>
    <w:rsid w:val="006E2218"/>
    <w:rsid w:val="006E2FB9"/>
    <w:rsid w:val="006F0070"/>
    <w:rsid w:val="006F5A39"/>
    <w:rsid w:val="006F616C"/>
    <w:rsid w:val="00711D34"/>
    <w:rsid w:val="007156A1"/>
    <w:rsid w:val="00715C32"/>
    <w:rsid w:val="00716EAF"/>
    <w:rsid w:val="00722ABB"/>
    <w:rsid w:val="0072576F"/>
    <w:rsid w:val="00730406"/>
    <w:rsid w:val="00730D2E"/>
    <w:rsid w:val="0073130D"/>
    <w:rsid w:val="00733746"/>
    <w:rsid w:val="00733BA9"/>
    <w:rsid w:val="00733D85"/>
    <w:rsid w:val="00741EA3"/>
    <w:rsid w:val="0074623A"/>
    <w:rsid w:val="007512DB"/>
    <w:rsid w:val="007515DB"/>
    <w:rsid w:val="00755494"/>
    <w:rsid w:val="00756747"/>
    <w:rsid w:val="0076165D"/>
    <w:rsid w:val="00772821"/>
    <w:rsid w:val="00780DB6"/>
    <w:rsid w:val="00781B2C"/>
    <w:rsid w:val="00782893"/>
    <w:rsid w:val="00783818"/>
    <w:rsid w:val="0078392E"/>
    <w:rsid w:val="00785FF5"/>
    <w:rsid w:val="0078676C"/>
    <w:rsid w:val="00791A17"/>
    <w:rsid w:val="00791A64"/>
    <w:rsid w:val="007923DD"/>
    <w:rsid w:val="007951AD"/>
    <w:rsid w:val="007A05C0"/>
    <w:rsid w:val="007A2A09"/>
    <w:rsid w:val="007A4631"/>
    <w:rsid w:val="007A4A78"/>
    <w:rsid w:val="007A6967"/>
    <w:rsid w:val="007A72B9"/>
    <w:rsid w:val="007B1852"/>
    <w:rsid w:val="007B4938"/>
    <w:rsid w:val="007B6D93"/>
    <w:rsid w:val="007C106A"/>
    <w:rsid w:val="007C2FC5"/>
    <w:rsid w:val="007D2B62"/>
    <w:rsid w:val="007D31CE"/>
    <w:rsid w:val="007D3B4B"/>
    <w:rsid w:val="007D621C"/>
    <w:rsid w:val="007F0C41"/>
    <w:rsid w:val="007F7D1D"/>
    <w:rsid w:val="00800586"/>
    <w:rsid w:val="008041F7"/>
    <w:rsid w:val="00806B19"/>
    <w:rsid w:val="008151F3"/>
    <w:rsid w:val="00816787"/>
    <w:rsid w:val="0082013A"/>
    <w:rsid w:val="0082441F"/>
    <w:rsid w:val="008265C9"/>
    <w:rsid w:val="00827848"/>
    <w:rsid w:val="00830184"/>
    <w:rsid w:val="00833435"/>
    <w:rsid w:val="00837862"/>
    <w:rsid w:val="00842FB9"/>
    <w:rsid w:val="008433C9"/>
    <w:rsid w:val="008466BB"/>
    <w:rsid w:val="00846CD4"/>
    <w:rsid w:val="00871AB3"/>
    <w:rsid w:val="008721F8"/>
    <w:rsid w:val="00876729"/>
    <w:rsid w:val="00885107"/>
    <w:rsid w:val="00891C54"/>
    <w:rsid w:val="0089242E"/>
    <w:rsid w:val="00895D6A"/>
    <w:rsid w:val="008A0DDA"/>
    <w:rsid w:val="008B58B2"/>
    <w:rsid w:val="008B6482"/>
    <w:rsid w:val="008B65FE"/>
    <w:rsid w:val="008C198F"/>
    <w:rsid w:val="008C4BBD"/>
    <w:rsid w:val="008D02DB"/>
    <w:rsid w:val="008D128B"/>
    <w:rsid w:val="008D2021"/>
    <w:rsid w:val="008D7C9F"/>
    <w:rsid w:val="008E653C"/>
    <w:rsid w:val="008E7255"/>
    <w:rsid w:val="008F0ABE"/>
    <w:rsid w:val="008F119F"/>
    <w:rsid w:val="008F5BA6"/>
    <w:rsid w:val="00902012"/>
    <w:rsid w:val="00903AD1"/>
    <w:rsid w:val="00903CDB"/>
    <w:rsid w:val="009119CD"/>
    <w:rsid w:val="00914BD9"/>
    <w:rsid w:val="00915757"/>
    <w:rsid w:val="00920412"/>
    <w:rsid w:val="0092208C"/>
    <w:rsid w:val="00924D3E"/>
    <w:rsid w:val="00925AB5"/>
    <w:rsid w:val="00930D91"/>
    <w:rsid w:val="0093257A"/>
    <w:rsid w:val="00934E63"/>
    <w:rsid w:val="00940575"/>
    <w:rsid w:val="00944C81"/>
    <w:rsid w:val="009453EE"/>
    <w:rsid w:val="00945469"/>
    <w:rsid w:val="00945D31"/>
    <w:rsid w:val="00950620"/>
    <w:rsid w:val="00950E2F"/>
    <w:rsid w:val="009531D0"/>
    <w:rsid w:val="00954656"/>
    <w:rsid w:val="00960B17"/>
    <w:rsid w:val="00963D5E"/>
    <w:rsid w:val="0097110D"/>
    <w:rsid w:val="009735D9"/>
    <w:rsid w:val="00973EE7"/>
    <w:rsid w:val="00976CD3"/>
    <w:rsid w:val="00977851"/>
    <w:rsid w:val="00982347"/>
    <w:rsid w:val="0098602E"/>
    <w:rsid w:val="009909F5"/>
    <w:rsid w:val="00991AC2"/>
    <w:rsid w:val="00991B3E"/>
    <w:rsid w:val="009A03A3"/>
    <w:rsid w:val="009A115F"/>
    <w:rsid w:val="009A1ABF"/>
    <w:rsid w:val="009A53AF"/>
    <w:rsid w:val="009A786D"/>
    <w:rsid w:val="009A7CD3"/>
    <w:rsid w:val="009B4F88"/>
    <w:rsid w:val="009B5CE4"/>
    <w:rsid w:val="009B631B"/>
    <w:rsid w:val="009C143A"/>
    <w:rsid w:val="009C6DDA"/>
    <w:rsid w:val="009E00D9"/>
    <w:rsid w:val="009E0311"/>
    <w:rsid w:val="009E1B6E"/>
    <w:rsid w:val="009E4909"/>
    <w:rsid w:val="009E7AA9"/>
    <w:rsid w:val="009E7DB4"/>
    <w:rsid w:val="009F3BE7"/>
    <w:rsid w:val="009F5FDA"/>
    <w:rsid w:val="00A16EF3"/>
    <w:rsid w:val="00A179A8"/>
    <w:rsid w:val="00A20AD9"/>
    <w:rsid w:val="00A32911"/>
    <w:rsid w:val="00A36A20"/>
    <w:rsid w:val="00A47767"/>
    <w:rsid w:val="00A5087D"/>
    <w:rsid w:val="00A57577"/>
    <w:rsid w:val="00A61DC7"/>
    <w:rsid w:val="00A724E7"/>
    <w:rsid w:val="00A7283A"/>
    <w:rsid w:val="00A7368C"/>
    <w:rsid w:val="00A92D8C"/>
    <w:rsid w:val="00A942D3"/>
    <w:rsid w:val="00AA4111"/>
    <w:rsid w:val="00AB4D67"/>
    <w:rsid w:val="00AB7596"/>
    <w:rsid w:val="00AC318D"/>
    <w:rsid w:val="00AC645A"/>
    <w:rsid w:val="00AC6B1C"/>
    <w:rsid w:val="00AD15F3"/>
    <w:rsid w:val="00AD3B49"/>
    <w:rsid w:val="00AD5C9D"/>
    <w:rsid w:val="00AE02FF"/>
    <w:rsid w:val="00AE1A5F"/>
    <w:rsid w:val="00AE2E3D"/>
    <w:rsid w:val="00AE5324"/>
    <w:rsid w:val="00AE5B8A"/>
    <w:rsid w:val="00AF36EA"/>
    <w:rsid w:val="00AF660D"/>
    <w:rsid w:val="00AF74BB"/>
    <w:rsid w:val="00AF7A18"/>
    <w:rsid w:val="00B008DD"/>
    <w:rsid w:val="00B018C1"/>
    <w:rsid w:val="00B03C84"/>
    <w:rsid w:val="00B0452D"/>
    <w:rsid w:val="00B11931"/>
    <w:rsid w:val="00B128CA"/>
    <w:rsid w:val="00B12C9F"/>
    <w:rsid w:val="00B13014"/>
    <w:rsid w:val="00B169A6"/>
    <w:rsid w:val="00B17D39"/>
    <w:rsid w:val="00B231E9"/>
    <w:rsid w:val="00B27D75"/>
    <w:rsid w:val="00B3304D"/>
    <w:rsid w:val="00B33896"/>
    <w:rsid w:val="00B36C83"/>
    <w:rsid w:val="00B413FD"/>
    <w:rsid w:val="00B42BFB"/>
    <w:rsid w:val="00B45358"/>
    <w:rsid w:val="00B45A37"/>
    <w:rsid w:val="00B45D58"/>
    <w:rsid w:val="00B45EF5"/>
    <w:rsid w:val="00B460F9"/>
    <w:rsid w:val="00B511EC"/>
    <w:rsid w:val="00B6160E"/>
    <w:rsid w:val="00B6357C"/>
    <w:rsid w:val="00B64B49"/>
    <w:rsid w:val="00B80739"/>
    <w:rsid w:val="00B82534"/>
    <w:rsid w:val="00B9216C"/>
    <w:rsid w:val="00B94D8A"/>
    <w:rsid w:val="00B974B5"/>
    <w:rsid w:val="00BA78CD"/>
    <w:rsid w:val="00BC3915"/>
    <w:rsid w:val="00BC3F41"/>
    <w:rsid w:val="00BC5A2F"/>
    <w:rsid w:val="00BC64CD"/>
    <w:rsid w:val="00BC66D3"/>
    <w:rsid w:val="00BC6D7C"/>
    <w:rsid w:val="00BC78D3"/>
    <w:rsid w:val="00BD1D66"/>
    <w:rsid w:val="00BD1EC5"/>
    <w:rsid w:val="00BD42F9"/>
    <w:rsid w:val="00BD4726"/>
    <w:rsid w:val="00BE6830"/>
    <w:rsid w:val="00BF1A5E"/>
    <w:rsid w:val="00BF1D58"/>
    <w:rsid w:val="00BF5E7E"/>
    <w:rsid w:val="00C02142"/>
    <w:rsid w:val="00C04F82"/>
    <w:rsid w:val="00C21C9C"/>
    <w:rsid w:val="00C279E7"/>
    <w:rsid w:val="00C36808"/>
    <w:rsid w:val="00C44A76"/>
    <w:rsid w:val="00C46AD5"/>
    <w:rsid w:val="00C50680"/>
    <w:rsid w:val="00C5354C"/>
    <w:rsid w:val="00C53661"/>
    <w:rsid w:val="00C554F4"/>
    <w:rsid w:val="00C57EF7"/>
    <w:rsid w:val="00C62B8D"/>
    <w:rsid w:val="00C75D28"/>
    <w:rsid w:val="00C7694A"/>
    <w:rsid w:val="00C77FEE"/>
    <w:rsid w:val="00C81DD5"/>
    <w:rsid w:val="00C82913"/>
    <w:rsid w:val="00C82EFE"/>
    <w:rsid w:val="00C846D9"/>
    <w:rsid w:val="00C93184"/>
    <w:rsid w:val="00C97E7B"/>
    <w:rsid w:val="00CA0B4F"/>
    <w:rsid w:val="00CA1515"/>
    <w:rsid w:val="00CA1627"/>
    <w:rsid w:val="00CA17D6"/>
    <w:rsid w:val="00CA5E6A"/>
    <w:rsid w:val="00CB009A"/>
    <w:rsid w:val="00CB105D"/>
    <w:rsid w:val="00CB2337"/>
    <w:rsid w:val="00CB23A6"/>
    <w:rsid w:val="00CB7FF9"/>
    <w:rsid w:val="00CC25B0"/>
    <w:rsid w:val="00CC3CA6"/>
    <w:rsid w:val="00CC4564"/>
    <w:rsid w:val="00CC639E"/>
    <w:rsid w:val="00CD212F"/>
    <w:rsid w:val="00CD4CDA"/>
    <w:rsid w:val="00CD5BAA"/>
    <w:rsid w:val="00CD5E6A"/>
    <w:rsid w:val="00CE10F3"/>
    <w:rsid w:val="00CE1FFB"/>
    <w:rsid w:val="00CE2886"/>
    <w:rsid w:val="00CE5EAB"/>
    <w:rsid w:val="00CF1702"/>
    <w:rsid w:val="00CF329E"/>
    <w:rsid w:val="00CF3951"/>
    <w:rsid w:val="00CF4288"/>
    <w:rsid w:val="00CF7191"/>
    <w:rsid w:val="00D00310"/>
    <w:rsid w:val="00D01E3B"/>
    <w:rsid w:val="00D02409"/>
    <w:rsid w:val="00D025DC"/>
    <w:rsid w:val="00D02883"/>
    <w:rsid w:val="00D10BEA"/>
    <w:rsid w:val="00D1241C"/>
    <w:rsid w:val="00D1645F"/>
    <w:rsid w:val="00D16A4C"/>
    <w:rsid w:val="00D20D1C"/>
    <w:rsid w:val="00D320ED"/>
    <w:rsid w:val="00D33933"/>
    <w:rsid w:val="00D33E4C"/>
    <w:rsid w:val="00D428CB"/>
    <w:rsid w:val="00D437C6"/>
    <w:rsid w:val="00D446C4"/>
    <w:rsid w:val="00D44978"/>
    <w:rsid w:val="00D45845"/>
    <w:rsid w:val="00D52690"/>
    <w:rsid w:val="00D54E39"/>
    <w:rsid w:val="00D56862"/>
    <w:rsid w:val="00D61840"/>
    <w:rsid w:val="00D6378B"/>
    <w:rsid w:val="00D700C0"/>
    <w:rsid w:val="00D73587"/>
    <w:rsid w:val="00D76184"/>
    <w:rsid w:val="00D773C6"/>
    <w:rsid w:val="00D77547"/>
    <w:rsid w:val="00D801AA"/>
    <w:rsid w:val="00D81514"/>
    <w:rsid w:val="00D826D8"/>
    <w:rsid w:val="00D8375B"/>
    <w:rsid w:val="00D845DC"/>
    <w:rsid w:val="00D86306"/>
    <w:rsid w:val="00D87CD8"/>
    <w:rsid w:val="00D945C1"/>
    <w:rsid w:val="00D9578E"/>
    <w:rsid w:val="00D95AE5"/>
    <w:rsid w:val="00DB1F95"/>
    <w:rsid w:val="00DC44E3"/>
    <w:rsid w:val="00DC5211"/>
    <w:rsid w:val="00DC561C"/>
    <w:rsid w:val="00DC6B45"/>
    <w:rsid w:val="00DD491B"/>
    <w:rsid w:val="00DD5237"/>
    <w:rsid w:val="00DD6CDD"/>
    <w:rsid w:val="00DE34CD"/>
    <w:rsid w:val="00DE4F96"/>
    <w:rsid w:val="00DF24A0"/>
    <w:rsid w:val="00E03166"/>
    <w:rsid w:val="00E0320F"/>
    <w:rsid w:val="00E03FF4"/>
    <w:rsid w:val="00E078F2"/>
    <w:rsid w:val="00E07FC7"/>
    <w:rsid w:val="00E1114F"/>
    <w:rsid w:val="00E135F2"/>
    <w:rsid w:val="00E147A9"/>
    <w:rsid w:val="00E14F10"/>
    <w:rsid w:val="00E157E0"/>
    <w:rsid w:val="00E17564"/>
    <w:rsid w:val="00E17E73"/>
    <w:rsid w:val="00E220BF"/>
    <w:rsid w:val="00E309CC"/>
    <w:rsid w:val="00E32E18"/>
    <w:rsid w:val="00E37A40"/>
    <w:rsid w:val="00E37F72"/>
    <w:rsid w:val="00E42B37"/>
    <w:rsid w:val="00E447DC"/>
    <w:rsid w:val="00E479D4"/>
    <w:rsid w:val="00E52702"/>
    <w:rsid w:val="00E5317C"/>
    <w:rsid w:val="00E53C58"/>
    <w:rsid w:val="00E62549"/>
    <w:rsid w:val="00E65B9C"/>
    <w:rsid w:val="00E73B5C"/>
    <w:rsid w:val="00E75BE9"/>
    <w:rsid w:val="00E7613A"/>
    <w:rsid w:val="00E82CC3"/>
    <w:rsid w:val="00E851F5"/>
    <w:rsid w:val="00E90742"/>
    <w:rsid w:val="00E938F2"/>
    <w:rsid w:val="00E94377"/>
    <w:rsid w:val="00EA3E9F"/>
    <w:rsid w:val="00EB4678"/>
    <w:rsid w:val="00EC0B86"/>
    <w:rsid w:val="00EC423F"/>
    <w:rsid w:val="00EC5648"/>
    <w:rsid w:val="00EC581C"/>
    <w:rsid w:val="00ED13F3"/>
    <w:rsid w:val="00ED23F3"/>
    <w:rsid w:val="00ED2FBC"/>
    <w:rsid w:val="00EE15CF"/>
    <w:rsid w:val="00EF5C01"/>
    <w:rsid w:val="00F0111F"/>
    <w:rsid w:val="00F063F4"/>
    <w:rsid w:val="00F06F0E"/>
    <w:rsid w:val="00F108C0"/>
    <w:rsid w:val="00F21F20"/>
    <w:rsid w:val="00F2635B"/>
    <w:rsid w:val="00F4050C"/>
    <w:rsid w:val="00F4235D"/>
    <w:rsid w:val="00F43E94"/>
    <w:rsid w:val="00F52F33"/>
    <w:rsid w:val="00F603C8"/>
    <w:rsid w:val="00F62B84"/>
    <w:rsid w:val="00F662D1"/>
    <w:rsid w:val="00F67F67"/>
    <w:rsid w:val="00F716D3"/>
    <w:rsid w:val="00F731EF"/>
    <w:rsid w:val="00F73F91"/>
    <w:rsid w:val="00F81492"/>
    <w:rsid w:val="00F9056B"/>
    <w:rsid w:val="00F93835"/>
    <w:rsid w:val="00F973E9"/>
    <w:rsid w:val="00FA6D78"/>
    <w:rsid w:val="00FA7886"/>
    <w:rsid w:val="00FB0BFD"/>
    <w:rsid w:val="00FB0E87"/>
    <w:rsid w:val="00FC08CF"/>
    <w:rsid w:val="00FC3C14"/>
    <w:rsid w:val="00FC4759"/>
    <w:rsid w:val="00FD0D6A"/>
    <w:rsid w:val="00FD2EB1"/>
    <w:rsid w:val="00FD6C55"/>
    <w:rsid w:val="00FE130F"/>
    <w:rsid w:val="00FE30B5"/>
    <w:rsid w:val="00FF1248"/>
    <w:rsid w:val="00FF5F24"/>
    <w:rsid w:val="00FF698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5789"/>
  <w15:docId w15:val="{FF0996B6-9AE4-4A55-B9EF-626066E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4"/>
      <w:szCs w:val="24"/>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284"/>
      </w:tabs>
      <w:spacing w:after="120"/>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7" w:type="dxa"/>
        <w:left w:w="106" w:type="dxa"/>
        <w:right w:w="115" w:type="dxa"/>
      </w:tblCellMar>
    </w:tblPr>
  </w:style>
  <w:style w:type="character" w:styleId="Hyperlink">
    <w:name w:val="Hyperlink"/>
    <w:basedOn w:val="DefaultParagraphFont"/>
    <w:uiPriority w:val="99"/>
    <w:unhideWhenUsed/>
    <w:qFormat/>
    <w:rsid w:val="00CF1702"/>
    <w:rPr>
      <w:color w:val="0000FF" w:themeColor="hyperlink"/>
      <w:u w:val="single"/>
    </w:rPr>
  </w:style>
  <w:style w:type="paragraph" w:customStyle="1" w:styleId="ListParagraph1">
    <w:name w:val="List Paragraph1"/>
    <w:basedOn w:val="Normal"/>
    <w:uiPriority w:val="34"/>
    <w:qFormat/>
    <w:rsid w:val="00146C00"/>
    <w:pPr>
      <w:autoSpaceDE w:val="0"/>
      <w:autoSpaceDN w:val="0"/>
      <w:adjustRightInd w:val="0"/>
      <w:spacing w:after="160" w:line="259" w:lineRule="auto"/>
      <w:ind w:left="720"/>
      <w:contextualSpacing/>
    </w:pPr>
    <w:rPr>
      <w:rFonts w:ascii="Courier New" w:eastAsiaTheme="minorHAnsi" w:hAnsi="Courier New" w:cs="Courier New"/>
      <w:color w:val="000000"/>
      <w:sz w:val="28"/>
      <w:szCs w:val="28"/>
      <w:lang w:val="en-US" w:eastAsia="en-US"/>
    </w:rPr>
  </w:style>
  <w:style w:type="table" w:styleId="TableGrid">
    <w:name w:val="Table Grid"/>
    <w:basedOn w:val="TableNormal"/>
    <w:uiPriority w:val="39"/>
    <w:rsid w:val="00054AC6"/>
    <w:rPr>
      <w:rFonts w:asciiTheme="minorHAnsi" w:eastAsiaTheme="minorEastAsia" w:hAnsiTheme="minorHAnsi" w:cstheme="minorBidi"/>
      <w:sz w:val="22"/>
      <w:szCs w:val="22"/>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2618"/>
    <w:pPr>
      <w:spacing w:before="340" w:after="330"/>
      <w:jc w:val="both"/>
    </w:pPr>
    <w:rPr>
      <w:rFonts w:ascii="Times New Roman" w:eastAsiaTheme="minorEastAsia" w:hAnsi="Times New Roman" w:cs="Times New Roman"/>
      <w:bCs/>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00E2"/>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5800E2"/>
    <w:rPr>
      <w:rFonts w:asciiTheme="minorHAnsi" w:eastAsia="Calibri" w:hAnsiTheme="minorHAnsi" w:cstheme="minorBidi"/>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11">
    <w:name w:val="Table Grid111"/>
    <w:basedOn w:val="TableNormal"/>
    <w:uiPriority w:val="59"/>
    <w:qFormat/>
    <w:rsid w:val="005800E2"/>
    <w:rPr>
      <w:rFonts w:asciiTheme="minorHAnsi" w:eastAsiaTheme="minorEastAsia" w:hAnsiTheme="minorHAnsi" w:cstheme="minorBidi"/>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unhideWhenUsed/>
    <w:rsid w:val="00580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7B1852"/>
    <w:rPr>
      <w:sz w:val="16"/>
      <w:szCs w:val="16"/>
    </w:rPr>
  </w:style>
  <w:style w:type="paragraph" w:styleId="CommentText">
    <w:name w:val="annotation text"/>
    <w:basedOn w:val="Normal"/>
    <w:link w:val="CommentTextChar"/>
    <w:uiPriority w:val="99"/>
    <w:unhideWhenUsed/>
    <w:rsid w:val="007B1852"/>
  </w:style>
  <w:style w:type="character" w:customStyle="1" w:styleId="CommentTextChar">
    <w:name w:val="Comment Text Char"/>
    <w:basedOn w:val="DefaultParagraphFont"/>
    <w:link w:val="CommentText"/>
    <w:uiPriority w:val="99"/>
    <w:rsid w:val="007B1852"/>
  </w:style>
  <w:style w:type="paragraph" w:styleId="CommentSubject">
    <w:name w:val="annotation subject"/>
    <w:basedOn w:val="CommentText"/>
    <w:next w:val="CommentText"/>
    <w:link w:val="CommentSubjectChar"/>
    <w:uiPriority w:val="99"/>
    <w:semiHidden/>
    <w:unhideWhenUsed/>
    <w:rsid w:val="007B1852"/>
    <w:rPr>
      <w:b/>
      <w:bCs/>
    </w:rPr>
  </w:style>
  <w:style w:type="character" w:customStyle="1" w:styleId="CommentSubjectChar">
    <w:name w:val="Comment Subject Char"/>
    <w:basedOn w:val="CommentTextChar"/>
    <w:link w:val="CommentSubject"/>
    <w:uiPriority w:val="99"/>
    <w:semiHidden/>
    <w:rsid w:val="007B1852"/>
    <w:rPr>
      <w:b/>
      <w:bCs/>
    </w:rPr>
  </w:style>
  <w:style w:type="paragraph" w:styleId="BalloonText">
    <w:name w:val="Balloon Text"/>
    <w:basedOn w:val="Normal"/>
    <w:link w:val="BalloonTextChar"/>
    <w:uiPriority w:val="99"/>
    <w:semiHidden/>
    <w:unhideWhenUsed/>
    <w:rsid w:val="007B1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852"/>
    <w:rPr>
      <w:rFonts w:ascii="Segoe UI" w:hAnsi="Segoe UI" w:cs="Segoe UI"/>
      <w:sz w:val="18"/>
      <w:szCs w:val="18"/>
    </w:rPr>
  </w:style>
  <w:style w:type="paragraph" w:styleId="Revision">
    <w:name w:val="Revision"/>
    <w:hidden/>
    <w:uiPriority w:val="99"/>
    <w:semiHidden/>
    <w:rsid w:val="00317759"/>
  </w:style>
  <w:style w:type="character" w:styleId="UnresolvedMention">
    <w:name w:val="Unresolved Mention"/>
    <w:basedOn w:val="DefaultParagraphFont"/>
    <w:uiPriority w:val="99"/>
    <w:semiHidden/>
    <w:unhideWhenUsed/>
    <w:rsid w:val="00837862"/>
    <w:rPr>
      <w:color w:val="605E5C"/>
      <w:shd w:val="clear" w:color="auto" w:fill="E1DFDD"/>
    </w:rPr>
  </w:style>
  <w:style w:type="paragraph" w:customStyle="1" w:styleId="Default">
    <w:name w:val="Default"/>
    <w:rsid w:val="0034042C"/>
    <w:pPr>
      <w:autoSpaceDE w:val="0"/>
      <w:autoSpaceDN w:val="0"/>
      <w:adjustRightInd w:val="0"/>
    </w:pPr>
    <w:rPr>
      <w:rFonts w:ascii="Arial" w:eastAsiaTheme="minorHAnsi" w:hAnsi="Arial" w:cs="Arial"/>
      <w:color w:val="000000"/>
      <w:sz w:val="24"/>
      <w:szCs w:val="24"/>
      <w:lang w:val="en-MY" w:eastAsia="en-US"/>
    </w:rPr>
  </w:style>
  <w:style w:type="paragraph" w:styleId="ListParagraph">
    <w:name w:val="List Paragraph"/>
    <w:basedOn w:val="Normal"/>
    <w:uiPriority w:val="34"/>
    <w:qFormat/>
    <w:rsid w:val="0034042C"/>
    <w:pPr>
      <w:spacing w:line="276" w:lineRule="auto"/>
      <w:ind w:left="720"/>
      <w:contextualSpacing/>
    </w:pPr>
    <w:rPr>
      <w:rFonts w:ascii="Arial" w:eastAsia="Arial" w:hAnsi="Arial" w:cs="Arial"/>
      <w:sz w:val="22"/>
      <w:szCs w:val="22"/>
    </w:rPr>
  </w:style>
  <w:style w:type="paragraph" w:customStyle="1" w:styleId="comp">
    <w:name w:val="comp"/>
    <w:basedOn w:val="Normal"/>
    <w:rsid w:val="00E73B5C"/>
    <w:pPr>
      <w:spacing w:before="100" w:beforeAutospacing="1" w:after="100" w:afterAutospacing="1"/>
    </w:pPr>
    <w:rPr>
      <w:rFonts w:ascii="Times New Roman" w:eastAsia="Times New Roman" w:hAnsi="Times New Roman" w:cs="Times New Roman"/>
      <w:sz w:val="24"/>
      <w:szCs w:val="24"/>
      <w:lang w:val="en-MY"/>
    </w:rPr>
  </w:style>
  <w:style w:type="character" w:styleId="Emphasis">
    <w:name w:val="Emphasis"/>
    <w:basedOn w:val="DefaultParagraphFont"/>
    <w:uiPriority w:val="20"/>
    <w:qFormat/>
    <w:rsid w:val="0098602E"/>
    <w:rPr>
      <w:i/>
      <w:iCs/>
    </w:rPr>
  </w:style>
  <w:style w:type="paragraph" w:customStyle="1" w:styleId="Pa5">
    <w:name w:val="Pa5"/>
    <w:basedOn w:val="Default"/>
    <w:next w:val="Default"/>
    <w:uiPriority w:val="99"/>
    <w:rsid w:val="0098602E"/>
    <w:pPr>
      <w:spacing w:line="201" w:lineRule="atLeast"/>
    </w:pPr>
    <w:rPr>
      <w:rFonts w:ascii="New Baskerville Itc T OT" w:eastAsia="Arial" w:hAnsi="New Baskerville Itc T OT"/>
      <w:color w:val="auto"/>
      <w:lang w:eastAsia="en-MY"/>
    </w:rPr>
  </w:style>
  <w:style w:type="character" w:customStyle="1" w:styleId="xref">
    <w:name w:val="xref"/>
    <w:basedOn w:val="DefaultParagraphFont"/>
    <w:rsid w:val="008C198F"/>
  </w:style>
  <w:style w:type="paragraph" w:styleId="NormalWeb">
    <w:name w:val="Normal (Web)"/>
    <w:basedOn w:val="Normal"/>
    <w:uiPriority w:val="99"/>
    <w:unhideWhenUsed/>
    <w:rsid w:val="00CE5EAB"/>
    <w:pPr>
      <w:spacing w:before="100" w:beforeAutospacing="1" w:after="100" w:afterAutospacing="1"/>
    </w:pPr>
    <w:rPr>
      <w:rFonts w:ascii="Times New Roman" w:eastAsia="Times New Roman" w:hAnsi="Times New Roman" w:cs="Times New Roman"/>
      <w:sz w:val="24"/>
      <w:szCs w:val="24"/>
      <w:lang w:val="en-MY"/>
    </w:rPr>
  </w:style>
  <w:style w:type="character" w:customStyle="1" w:styleId="csl-entry">
    <w:name w:val="csl-entry"/>
    <w:basedOn w:val="DefaultParagraphFont"/>
    <w:rsid w:val="00CE5EAB"/>
  </w:style>
  <w:style w:type="paragraph" w:styleId="Footer">
    <w:name w:val="footer"/>
    <w:basedOn w:val="Normal"/>
    <w:link w:val="FooterChar"/>
    <w:uiPriority w:val="99"/>
    <w:unhideWhenUsed/>
    <w:rsid w:val="00920412"/>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920412"/>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6495">
      <w:bodyDiv w:val="1"/>
      <w:marLeft w:val="0"/>
      <w:marRight w:val="0"/>
      <w:marTop w:val="0"/>
      <w:marBottom w:val="0"/>
      <w:divBdr>
        <w:top w:val="none" w:sz="0" w:space="0" w:color="auto"/>
        <w:left w:val="none" w:sz="0" w:space="0" w:color="auto"/>
        <w:bottom w:val="none" w:sz="0" w:space="0" w:color="auto"/>
        <w:right w:val="none" w:sz="0" w:space="0" w:color="auto"/>
      </w:divBdr>
    </w:div>
    <w:div w:id="158997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journals.mmupress.com/jclc" TargetMode="External"/><Relationship Id="rId2" Type="http://schemas.openxmlformats.org/officeDocument/2006/relationships/hyperlink" Target="https://journals.mmupress.com/jcl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3BCB2-6795-447E-9115-5FD8BC3C3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48BC1-FC06-4FA7-8B81-C199171C50CA}">
  <ds:schemaRefs>
    <ds:schemaRef ds:uri="http://schemas.openxmlformats.org/officeDocument/2006/bibliography"/>
  </ds:schemaRefs>
</ds:datastoreItem>
</file>

<file path=customXml/itemProps3.xml><?xml version="1.0" encoding="utf-8"?>
<ds:datastoreItem xmlns:ds="http://schemas.openxmlformats.org/officeDocument/2006/customXml" ds:itemID="{8C4DC344-1C9A-407E-AC8E-D26B8322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04372-93B7-47FF-8AB3-9EC7334D8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11888</Words>
  <Characters>67764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Chiu Jin</dc:creator>
  <cp:lastModifiedBy>Sareen Kaur Bhar A/P Lakhbir Singh</cp:lastModifiedBy>
  <cp:revision>4</cp:revision>
  <cp:lastPrinted>2024-06-21T07:57:00Z</cp:lastPrinted>
  <dcterms:created xsi:type="dcterms:W3CDTF">2024-07-22T11:33:00Z</dcterms:created>
  <dcterms:modified xsi:type="dcterms:W3CDTF">2024-07-24T07:56:00Z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